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73" w:rsidRPr="00EB47B2" w:rsidRDefault="00D011F6" w:rsidP="002B0B73">
      <w:pPr>
        <w:pStyle w:val="BodyText"/>
        <w:rPr>
          <w:rFonts w:ascii="Arial" w:hAnsi="Arial" w:cs="Arial"/>
          <w:b w:val="0"/>
          <w:smallCaps w:val="0"/>
          <w:sz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-652144</wp:posOffset>
            </wp:positionV>
            <wp:extent cx="673100" cy="600476"/>
            <wp:effectExtent l="0" t="0" r="0" b="9525"/>
            <wp:wrapNone/>
            <wp:docPr id="2" name="Picture 2" descr="C:\Documents and Settings\coxd\My Documents\My Pictures\werk\logo\Logo Belspo White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xd\My Documents\My Pictures\werk\logo\Logo Belspo White 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0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B73" w:rsidRPr="00F112B6" w:rsidRDefault="002B0B73" w:rsidP="002B0B73">
      <w:pPr>
        <w:pStyle w:val="Title"/>
        <w:spacing w:before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BRAIN-</w:t>
      </w:r>
      <w:r w:rsidR="001B530A">
        <w:rPr>
          <w:rFonts w:ascii="Arial" w:hAnsi="Arial" w:cs="Arial"/>
          <w:caps w:val="0"/>
        </w:rPr>
        <w:t>be</w:t>
      </w:r>
      <w:proofErr w:type="spellEnd"/>
    </w:p>
    <w:p w:rsidR="002B0B73" w:rsidRPr="00E843F4" w:rsidRDefault="002B0B73" w:rsidP="002B0B73">
      <w:pPr>
        <w:pStyle w:val="Title"/>
        <w:spacing w:before="0"/>
        <w:jc w:val="center"/>
        <w:rPr>
          <w:rFonts w:ascii="Arial" w:hAnsi="Arial" w:cs="Arial"/>
          <w:sz w:val="24"/>
          <w:szCs w:val="24"/>
        </w:rPr>
      </w:pPr>
      <w:r w:rsidRPr="00E843F4">
        <w:rPr>
          <w:rFonts w:ascii="Arial" w:hAnsi="Arial" w:cs="Arial"/>
          <w:sz w:val="24"/>
          <w:szCs w:val="24"/>
        </w:rPr>
        <w:t>Belgian Research Action through Interdisciplinary Networks</w:t>
      </w:r>
    </w:p>
    <w:p w:rsidR="002B0B73" w:rsidRPr="002B0B73" w:rsidRDefault="002B0B73" w:rsidP="002B0B73">
      <w:bookmarkStart w:id="0" w:name="_GoBack"/>
      <w:bookmarkEnd w:id="0"/>
    </w:p>
    <w:p w:rsidR="002B0B73" w:rsidRPr="00EB47B2" w:rsidRDefault="002B0B73" w:rsidP="002B0B73">
      <w:pPr>
        <w:jc w:val="center"/>
        <w:rPr>
          <w:rFonts w:ascii="Arial" w:hAnsi="Arial" w:cs="Arial"/>
          <w:b/>
          <w:lang w:val="en-GB"/>
        </w:rPr>
      </w:pPr>
    </w:p>
    <w:p w:rsidR="002B0B73" w:rsidRPr="00303DD4" w:rsidRDefault="002B0B73" w:rsidP="002B0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="Arial" w:hAnsi="Arial" w:cs="Arial"/>
          <w:b/>
          <w:color w:val="C0C0C0" w:themeColor="background1"/>
          <w:sz w:val="24"/>
          <w:szCs w:val="24"/>
        </w:rPr>
      </w:pPr>
      <w:r w:rsidRPr="00303DD4">
        <w:rPr>
          <w:rFonts w:ascii="Arial" w:hAnsi="Arial" w:cs="Arial"/>
          <w:b/>
          <w:color w:val="C0C0C0" w:themeColor="background1"/>
          <w:sz w:val="24"/>
          <w:szCs w:val="24"/>
        </w:rPr>
        <w:t>Call for proposals 2012</w:t>
      </w:r>
    </w:p>
    <w:p w:rsidR="002B0B73" w:rsidRPr="00303DD4" w:rsidRDefault="002B0B73" w:rsidP="002B0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="Arial" w:hAnsi="Arial" w:cs="Arial"/>
          <w:b/>
          <w:color w:val="C0C0C0" w:themeColor="background1"/>
          <w:sz w:val="24"/>
          <w:szCs w:val="24"/>
        </w:rPr>
      </w:pPr>
    </w:p>
    <w:p w:rsidR="002B0B73" w:rsidRPr="00303DD4" w:rsidRDefault="002B0B73" w:rsidP="002B0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="Arial" w:hAnsi="Arial" w:cs="Arial"/>
          <w:b/>
          <w:color w:val="C0C0C0" w:themeColor="background1"/>
          <w:sz w:val="24"/>
          <w:szCs w:val="24"/>
        </w:rPr>
      </w:pPr>
      <w:r w:rsidRPr="00303DD4">
        <w:rPr>
          <w:rFonts w:ascii="Arial" w:hAnsi="Arial" w:cs="Arial"/>
          <w:b/>
          <w:color w:val="C0C0C0" w:themeColor="background1"/>
          <w:sz w:val="24"/>
          <w:szCs w:val="24"/>
        </w:rPr>
        <w:t xml:space="preserve">Axis 2 - </w:t>
      </w:r>
      <w:proofErr w:type="spellStart"/>
      <w:r w:rsidRPr="00303DD4">
        <w:rPr>
          <w:rFonts w:ascii="Arial" w:hAnsi="Arial" w:cs="Arial"/>
          <w:b/>
          <w:color w:val="C0C0C0" w:themeColor="background1"/>
          <w:sz w:val="24"/>
          <w:szCs w:val="24"/>
        </w:rPr>
        <w:t>Geosystems</w:t>
      </w:r>
      <w:proofErr w:type="spellEnd"/>
      <w:r w:rsidRPr="00303DD4">
        <w:rPr>
          <w:rFonts w:ascii="Arial" w:hAnsi="Arial" w:cs="Arial"/>
          <w:b/>
          <w:color w:val="C0C0C0" w:themeColor="background1"/>
          <w:sz w:val="24"/>
          <w:szCs w:val="24"/>
        </w:rPr>
        <w:t>, universe and climate</w:t>
      </w:r>
    </w:p>
    <w:p w:rsidR="002B0B73" w:rsidRPr="00303DD4" w:rsidRDefault="002B0B73" w:rsidP="002B0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="Arial" w:hAnsi="Arial" w:cs="Arial"/>
          <w:b/>
          <w:color w:val="C0C0C0" w:themeColor="background1"/>
          <w:sz w:val="24"/>
          <w:szCs w:val="24"/>
        </w:rPr>
      </w:pPr>
      <w:r w:rsidRPr="00303DD4">
        <w:rPr>
          <w:rFonts w:ascii="Arial" w:hAnsi="Arial" w:cs="Arial"/>
          <w:b/>
          <w:color w:val="C0C0C0" w:themeColor="background1"/>
          <w:sz w:val="24"/>
          <w:szCs w:val="24"/>
        </w:rPr>
        <w:t xml:space="preserve">Axis 3 - Cultural, historical and scientific heritage  </w:t>
      </w:r>
    </w:p>
    <w:p w:rsidR="002B0B73" w:rsidRPr="00303DD4" w:rsidRDefault="002B0B73" w:rsidP="002B0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="Arial" w:hAnsi="Arial" w:cs="Arial"/>
          <w:b/>
          <w:color w:val="C0C0C0" w:themeColor="background1"/>
          <w:sz w:val="24"/>
          <w:szCs w:val="24"/>
        </w:rPr>
      </w:pPr>
      <w:r w:rsidRPr="00303DD4">
        <w:rPr>
          <w:rFonts w:ascii="Arial" w:hAnsi="Arial" w:cs="Arial"/>
          <w:b/>
          <w:color w:val="C0C0C0" w:themeColor="background1"/>
          <w:sz w:val="24"/>
          <w:szCs w:val="24"/>
        </w:rPr>
        <w:t xml:space="preserve">Axis 5 - </w:t>
      </w:r>
      <w:r w:rsidR="00A71414">
        <w:rPr>
          <w:rFonts w:ascii="Arial" w:hAnsi="Arial" w:cs="Arial"/>
          <w:b/>
          <w:color w:val="C0C0C0" w:themeColor="background1"/>
          <w:sz w:val="24"/>
          <w:szCs w:val="24"/>
        </w:rPr>
        <w:t>Major</w:t>
      </w:r>
      <w:r w:rsidRPr="00303DD4">
        <w:rPr>
          <w:rFonts w:ascii="Arial" w:hAnsi="Arial" w:cs="Arial"/>
          <w:b/>
          <w:color w:val="C0C0C0" w:themeColor="background1"/>
          <w:sz w:val="24"/>
          <w:szCs w:val="24"/>
        </w:rPr>
        <w:t xml:space="preserve"> societal challenges</w:t>
      </w:r>
    </w:p>
    <w:p w:rsidR="002457D6" w:rsidRPr="00C91F01" w:rsidRDefault="002457D6" w:rsidP="00346BB9">
      <w:pPr>
        <w:jc w:val="center"/>
        <w:rPr>
          <w:rFonts w:ascii="Arial" w:hAnsi="Arial" w:cs="Arial"/>
          <w:b/>
          <w:sz w:val="28"/>
          <w:szCs w:val="28"/>
        </w:rPr>
      </w:pPr>
    </w:p>
    <w:p w:rsidR="00346BB9" w:rsidRPr="00303DD4" w:rsidRDefault="00346BB9" w:rsidP="00346BB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03DD4">
        <w:rPr>
          <w:rFonts w:ascii="Arial" w:hAnsi="Arial" w:cs="Arial"/>
          <w:b/>
          <w:i/>
          <w:sz w:val="28"/>
          <w:szCs w:val="28"/>
        </w:rPr>
        <w:t>Expression of interest</w:t>
      </w:r>
    </w:p>
    <w:p w:rsidR="002B0B73" w:rsidRPr="00C91F01" w:rsidRDefault="002B0B73" w:rsidP="00346BB9">
      <w:pPr>
        <w:rPr>
          <w:rFonts w:ascii="Arial" w:hAnsi="Arial" w:cs="Arial"/>
        </w:rPr>
      </w:pPr>
    </w:p>
    <w:p w:rsidR="00346BB9" w:rsidRPr="00315F7A" w:rsidRDefault="00444B42" w:rsidP="00346BB9">
      <w:pPr>
        <w:jc w:val="center"/>
        <w:rPr>
          <w:rFonts w:ascii="Arial" w:hAnsi="Arial" w:cs="Arial"/>
          <w:b/>
          <w:i/>
          <w:szCs w:val="22"/>
        </w:rPr>
      </w:pPr>
      <w:r w:rsidRPr="002B0B73">
        <w:rPr>
          <w:rFonts w:ascii="Arial" w:hAnsi="Arial" w:cs="Arial"/>
          <w:b/>
          <w:i/>
          <w:szCs w:val="22"/>
        </w:rPr>
        <w:t>Closing date</w:t>
      </w:r>
      <w:r w:rsidRPr="00315F7A">
        <w:rPr>
          <w:rFonts w:ascii="Arial" w:hAnsi="Arial" w:cs="Arial"/>
          <w:b/>
          <w:i/>
          <w:szCs w:val="22"/>
        </w:rPr>
        <w:t xml:space="preserve">: </w:t>
      </w:r>
      <w:r w:rsidR="001B530A">
        <w:rPr>
          <w:rFonts w:ascii="Arial" w:hAnsi="Arial" w:cs="Arial"/>
          <w:b/>
          <w:i/>
          <w:szCs w:val="22"/>
        </w:rPr>
        <w:t>21</w:t>
      </w:r>
      <w:r w:rsidR="00315F7A" w:rsidRPr="00315F7A">
        <w:rPr>
          <w:rFonts w:ascii="Arial" w:hAnsi="Arial" w:cs="Arial"/>
          <w:b/>
          <w:i/>
          <w:szCs w:val="22"/>
        </w:rPr>
        <w:t xml:space="preserve"> January</w:t>
      </w:r>
      <w:r w:rsidR="002B0B73" w:rsidRPr="00315F7A">
        <w:rPr>
          <w:rFonts w:ascii="Arial" w:hAnsi="Arial" w:cs="Arial"/>
          <w:b/>
          <w:i/>
          <w:szCs w:val="22"/>
        </w:rPr>
        <w:t xml:space="preserve"> 201</w:t>
      </w:r>
      <w:r w:rsidR="00315F7A" w:rsidRPr="00315F7A">
        <w:rPr>
          <w:rFonts w:ascii="Arial" w:hAnsi="Arial" w:cs="Arial"/>
          <w:b/>
          <w:i/>
          <w:szCs w:val="22"/>
        </w:rPr>
        <w:t>3</w:t>
      </w:r>
    </w:p>
    <w:p w:rsidR="008629B2" w:rsidRPr="00315F7A" w:rsidRDefault="008629B2" w:rsidP="00346BB9">
      <w:pPr>
        <w:jc w:val="center"/>
        <w:rPr>
          <w:rFonts w:ascii="Arial" w:hAnsi="Arial" w:cs="Arial"/>
          <w:b/>
          <w:i/>
          <w:szCs w:val="22"/>
        </w:rPr>
      </w:pPr>
    </w:p>
    <w:p w:rsidR="00315F7A" w:rsidRPr="006256D6" w:rsidRDefault="00444B42" w:rsidP="00315F7A">
      <w:pPr>
        <w:jc w:val="center"/>
        <w:rPr>
          <w:rFonts w:ascii="Arial" w:hAnsi="Arial" w:cs="Arial"/>
          <w:b/>
          <w:i/>
          <w:szCs w:val="22"/>
          <w:lang w:val="en-GB"/>
        </w:rPr>
      </w:pPr>
      <w:r w:rsidRPr="00315F7A">
        <w:rPr>
          <w:rFonts w:ascii="Arial" w:hAnsi="Arial" w:cs="Arial"/>
          <w:b/>
          <w:i/>
          <w:szCs w:val="22"/>
        </w:rPr>
        <w:t xml:space="preserve">To be sent to </w:t>
      </w:r>
      <w:r w:rsidR="00315F7A" w:rsidRPr="006256D6">
        <w:rPr>
          <w:rFonts w:ascii="Arial" w:hAnsi="Arial" w:cs="Arial"/>
          <w:b/>
          <w:i/>
          <w:szCs w:val="22"/>
          <w:lang w:val="en-GB"/>
        </w:rPr>
        <w:t>BRAIN_call2012@belspo.be</w:t>
      </w:r>
    </w:p>
    <w:p w:rsidR="005F494D" w:rsidRPr="006256D6" w:rsidRDefault="005F494D" w:rsidP="00346BB9">
      <w:pPr>
        <w:jc w:val="center"/>
        <w:rPr>
          <w:rFonts w:ascii="Arial" w:hAnsi="Arial" w:cs="Arial"/>
          <w:b/>
          <w:i/>
          <w:szCs w:val="22"/>
          <w:lang w:val="en-GB"/>
        </w:rPr>
      </w:pPr>
    </w:p>
    <w:p w:rsidR="00346BB9" w:rsidRPr="002B0B73" w:rsidRDefault="005F494D" w:rsidP="005F494D">
      <w:pPr>
        <w:jc w:val="center"/>
        <w:rPr>
          <w:rFonts w:ascii="Arial" w:hAnsi="Arial" w:cs="Arial"/>
          <w:b/>
          <w:szCs w:val="22"/>
        </w:rPr>
      </w:pPr>
      <w:r w:rsidRPr="002B0B73">
        <w:rPr>
          <w:rFonts w:ascii="Arial" w:hAnsi="Arial" w:cs="Arial"/>
          <w:b/>
          <w:szCs w:val="22"/>
          <w:u w:val="single"/>
        </w:rPr>
        <w:t>Mandatory</w:t>
      </w:r>
      <w:r w:rsidRPr="002B0B73">
        <w:rPr>
          <w:rFonts w:ascii="Arial" w:hAnsi="Arial" w:cs="Arial"/>
          <w:b/>
          <w:szCs w:val="22"/>
        </w:rPr>
        <w:t xml:space="preserve"> for the submission of a research proposal</w:t>
      </w:r>
    </w:p>
    <w:p w:rsidR="005F494D" w:rsidRPr="00C91F01" w:rsidRDefault="005F494D" w:rsidP="00346BB9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26"/>
      </w:tblGrid>
      <w:tr w:rsidR="002B0B73" w:rsidRPr="00F112B6" w:rsidTr="007C2EA1">
        <w:trPr>
          <w:trHeight w:val="918"/>
        </w:trPr>
        <w:tc>
          <w:tcPr>
            <w:tcW w:w="9826" w:type="dxa"/>
          </w:tcPr>
          <w:p w:rsidR="002B0B73" w:rsidRPr="00F112B6" w:rsidRDefault="002B0B73" w:rsidP="006600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12B6">
              <w:rPr>
                <w:rFonts w:ascii="Arial" w:hAnsi="Arial" w:cs="Arial"/>
                <w:sz w:val="22"/>
                <w:szCs w:val="22"/>
                <w:lang w:val="en-GB"/>
              </w:rPr>
              <w:t>Proposal’s acronym:</w:t>
            </w:r>
          </w:p>
          <w:p w:rsidR="002B0B73" w:rsidRPr="00F112B6" w:rsidRDefault="002B0B73" w:rsidP="006600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B0B73" w:rsidRPr="00F112B6" w:rsidRDefault="002B0B73" w:rsidP="002B0B73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5150BF" w:rsidRDefault="002B0B73" w:rsidP="002B0B73">
      <w:pPr>
        <w:pStyle w:val="NoSpacing"/>
        <w:rPr>
          <w:rFonts w:ascii="Arial" w:hAnsi="Arial" w:cs="Arial"/>
          <w:sz w:val="22"/>
          <w:szCs w:val="22"/>
          <w:u w:val="single"/>
        </w:rPr>
      </w:pPr>
      <w:r w:rsidRPr="00F112B6">
        <w:rPr>
          <w:rFonts w:ascii="Arial" w:hAnsi="Arial" w:cs="Arial"/>
          <w:sz w:val="22"/>
          <w:szCs w:val="22"/>
          <w:u w:val="single"/>
        </w:rPr>
        <w:t>Research area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995BE3">
        <w:rPr>
          <w:rFonts w:ascii="Arial" w:hAnsi="Arial" w:cs="Arial"/>
          <w:sz w:val="18"/>
          <w:szCs w:val="18"/>
          <w:u w:val="single"/>
        </w:rPr>
        <w:t>(</w:t>
      </w:r>
      <w:r w:rsidR="006600AA">
        <w:rPr>
          <w:rFonts w:ascii="Arial" w:hAnsi="Arial" w:cs="Arial"/>
          <w:sz w:val="18"/>
          <w:szCs w:val="18"/>
          <w:u w:val="single"/>
        </w:rPr>
        <w:t xml:space="preserve">choose </w:t>
      </w:r>
      <w:r w:rsidR="00303DD4">
        <w:rPr>
          <w:rFonts w:ascii="Arial" w:hAnsi="Arial" w:cs="Arial"/>
          <w:sz w:val="18"/>
          <w:szCs w:val="18"/>
          <w:u w:val="single"/>
        </w:rPr>
        <w:t xml:space="preserve">the </w:t>
      </w:r>
      <w:r w:rsidR="005F057C">
        <w:rPr>
          <w:rFonts w:ascii="Arial" w:hAnsi="Arial" w:cs="Arial"/>
          <w:sz w:val="18"/>
          <w:szCs w:val="18"/>
          <w:u w:val="single"/>
        </w:rPr>
        <w:t>research</w:t>
      </w:r>
      <w:r w:rsidR="00303DD4">
        <w:rPr>
          <w:rFonts w:ascii="Arial" w:hAnsi="Arial" w:cs="Arial"/>
          <w:sz w:val="18"/>
          <w:szCs w:val="18"/>
          <w:u w:val="single"/>
        </w:rPr>
        <w:t xml:space="preserve"> theme(s) of the proposal</w:t>
      </w:r>
      <w:r w:rsidRPr="00995BE3">
        <w:rPr>
          <w:rFonts w:ascii="Arial" w:hAnsi="Arial" w:cs="Arial"/>
          <w:sz w:val="18"/>
          <w:szCs w:val="18"/>
          <w:u w:val="single"/>
        </w:rPr>
        <w:t>)</w:t>
      </w:r>
      <w:r w:rsidRPr="00F112B6">
        <w:rPr>
          <w:rFonts w:ascii="Arial" w:hAnsi="Arial" w:cs="Arial"/>
          <w:sz w:val="22"/>
          <w:szCs w:val="22"/>
          <w:u w:val="single"/>
        </w:rPr>
        <w:t>:</w:t>
      </w:r>
    </w:p>
    <w:p w:rsidR="002B0B73" w:rsidRDefault="005F057C" w:rsidP="002B0B7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9826"/>
        <w:gridCol w:w="52"/>
        <w:gridCol w:w="436"/>
      </w:tblGrid>
      <w:tr w:rsidR="00303DD4" w:rsidRPr="00303DD4" w:rsidTr="007C2EA1">
        <w:tc>
          <w:tcPr>
            <w:tcW w:w="10479" w:type="dxa"/>
            <w:gridSpan w:val="3"/>
            <w:shd w:val="clear" w:color="auto" w:fill="C6D9F1" w:themeFill="text2" w:themeFillTint="33"/>
            <w:vAlign w:val="center"/>
          </w:tcPr>
          <w:p w:rsidR="00303DD4" w:rsidRPr="00303DD4" w:rsidRDefault="00303DD4" w:rsidP="00674134">
            <w:pPr>
              <w:rPr>
                <w:rFonts w:ascii="Arial" w:hAnsi="Arial" w:cs="Arial"/>
                <w:i/>
                <w:sz w:val="20"/>
              </w:rPr>
            </w:pPr>
            <w:bookmarkStart w:id="1" w:name="_Toc331152838"/>
            <w:bookmarkStart w:id="2" w:name="_Toc323720029"/>
            <w:r w:rsidRPr="006256D6">
              <w:rPr>
                <w:rFonts w:ascii="Arial" w:eastAsia="Calibri" w:hAnsi="Arial" w:cs="Arial"/>
                <w:i/>
                <w:sz w:val="20"/>
                <w:lang w:val="en-GB"/>
              </w:rPr>
              <w:t xml:space="preserve">2. Thematic axis 2: </w:t>
            </w:r>
            <w:proofErr w:type="spellStart"/>
            <w:r w:rsidR="00A71414" w:rsidRPr="006256D6">
              <w:rPr>
                <w:rFonts w:ascii="Arial" w:eastAsia="Calibri" w:hAnsi="Arial" w:cs="Arial"/>
                <w:i/>
                <w:sz w:val="20"/>
                <w:lang w:val="en-GB"/>
              </w:rPr>
              <w:t>G</w:t>
            </w:r>
            <w:r w:rsidRPr="006256D6">
              <w:rPr>
                <w:rFonts w:ascii="Arial" w:eastAsia="Calibri" w:hAnsi="Arial" w:cs="Arial"/>
                <w:i/>
                <w:sz w:val="20"/>
                <w:lang w:val="en-GB"/>
              </w:rPr>
              <w:t>eosystems</w:t>
            </w:r>
            <w:proofErr w:type="spellEnd"/>
            <w:r w:rsidRPr="006256D6">
              <w:rPr>
                <w:rFonts w:ascii="Arial" w:eastAsia="Calibri" w:hAnsi="Arial" w:cs="Arial"/>
                <w:i/>
                <w:sz w:val="20"/>
                <w:lang w:val="en-GB"/>
              </w:rPr>
              <w:t>, univer</w:t>
            </w:r>
            <w:r w:rsidR="00674134" w:rsidRPr="006256D6">
              <w:rPr>
                <w:rFonts w:ascii="Arial" w:eastAsia="Calibri" w:hAnsi="Arial" w:cs="Arial"/>
                <w:i/>
                <w:sz w:val="20"/>
                <w:lang w:val="en-GB"/>
              </w:rPr>
              <w:t>s</w:t>
            </w:r>
            <w:r w:rsidR="00A71414" w:rsidRPr="006256D6">
              <w:rPr>
                <w:rFonts w:ascii="Arial" w:eastAsia="Calibri" w:hAnsi="Arial" w:cs="Arial"/>
                <w:i/>
                <w:sz w:val="20"/>
                <w:lang w:val="en-GB"/>
              </w:rPr>
              <w:t>e</w:t>
            </w:r>
            <w:r w:rsidRPr="006256D6">
              <w:rPr>
                <w:rFonts w:ascii="Arial" w:eastAsia="Calibri" w:hAnsi="Arial" w:cs="Arial"/>
                <w:i/>
                <w:sz w:val="20"/>
                <w:lang w:val="en-GB"/>
              </w:rPr>
              <w:t xml:space="preserve"> and climat</w:t>
            </w:r>
            <w:bookmarkEnd w:id="1"/>
            <w:r w:rsidRPr="006256D6">
              <w:rPr>
                <w:rFonts w:ascii="Arial" w:eastAsia="Calibri" w:hAnsi="Arial" w:cs="Arial"/>
                <w:i/>
                <w:sz w:val="20"/>
                <w:lang w:val="en-GB"/>
              </w:rPr>
              <w:t>e</w:t>
            </w:r>
            <w:bookmarkEnd w:id="2"/>
          </w:p>
        </w:tc>
        <w:tc>
          <w:tcPr>
            <w:tcW w:w="436" w:type="dxa"/>
            <w:shd w:val="clear" w:color="auto" w:fill="C6D9F1" w:themeFill="text2" w:themeFillTint="33"/>
            <w:vAlign w:val="center"/>
          </w:tcPr>
          <w:p w:rsidR="00303DD4" w:rsidRPr="005150BF" w:rsidRDefault="00303DD4" w:rsidP="005150BF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</w:tc>
      </w:tr>
      <w:tr w:rsidR="00303DD4" w:rsidRPr="00303DD4" w:rsidTr="007C2EA1">
        <w:tc>
          <w:tcPr>
            <w:tcW w:w="10479" w:type="dxa"/>
            <w:gridSpan w:val="3"/>
            <w:vAlign w:val="center"/>
          </w:tcPr>
          <w:p w:rsidR="00303DD4" w:rsidRPr="00303DD4" w:rsidRDefault="00303DD4" w:rsidP="005150BF">
            <w:pPr>
              <w:pStyle w:val="NoSpacing"/>
              <w:rPr>
                <w:rFonts w:ascii="Arial" w:eastAsia="Times New Roman" w:hAnsi="Arial" w:cs="Arial"/>
                <w:lang w:val="en-GB" w:eastAsia="nl-BE"/>
              </w:rPr>
            </w:pPr>
            <w:bookmarkStart w:id="3" w:name="_Toc331152839"/>
            <w:r w:rsidRPr="00303DD4">
              <w:rPr>
                <w:rFonts w:ascii="Arial" w:eastAsia="Times New Roman" w:hAnsi="Arial" w:cs="Arial"/>
                <w:lang w:val="en-GB" w:eastAsia="nl-BE"/>
              </w:rPr>
              <w:t>2.1 Research on the climate system - moving towards reliable decadal predictions</w:t>
            </w:r>
            <w:bookmarkEnd w:id="3"/>
          </w:p>
        </w:tc>
        <w:sdt>
          <w:sdtPr>
            <w:rPr>
              <w:rFonts w:ascii="Arial" w:hAnsi="Arial" w:cs="Arial"/>
              <w:szCs w:val="22"/>
            </w:rPr>
            <w:id w:val="-18615834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303DD4" w:rsidRPr="005150BF" w:rsidRDefault="005A2137" w:rsidP="005150BF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Mincho" w:eastAsia="MS Mincho" w:hAnsi="MS Mincho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303DD4" w:rsidRPr="00303DD4" w:rsidTr="007C2EA1">
        <w:tc>
          <w:tcPr>
            <w:tcW w:w="10479" w:type="dxa"/>
            <w:gridSpan w:val="3"/>
            <w:vAlign w:val="center"/>
          </w:tcPr>
          <w:p w:rsidR="00303DD4" w:rsidRPr="00303DD4" w:rsidRDefault="00303DD4" w:rsidP="005150BF">
            <w:pPr>
              <w:pStyle w:val="NoSpacing"/>
              <w:rPr>
                <w:rFonts w:ascii="Arial" w:eastAsia="Times New Roman" w:hAnsi="Arial" w:cs="Arial"/>
                <w:lang w:val="en-GB" w:eastAsia="nl-BE"/>
              </w:rPr>
            </w:pPr>
            <w:r w:rsidRPr="00303DD4">
              <w:rPr>
                <w:rFonts w:ascii="Arial" w:eastAsia="Times New Roman" w:hAnsi="Arial" w:cs="Arial"/>
                <w:lang w:val="en-GB" w:eastAsia="nl-BE"/>
              </w:rPr>
              <w:t>2.2 Geosciences for sustainability</w:t>
            </w:r>
          </w:p>
        </w:tc>
        <w:tc>
          <w:tcPr>
            <w:tcW w:w="436" w:type="dxa"/>
            <w:vAlign w:val="center"/>
          </w:tcPr>
          <w:p w:rsidR="00303DD4" w:rsidRPr="005150BF" w:rsidRDefault="00303DD4" w:rsidP="005150B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03DD4" w:rsidRPr="00303DD4" w:rsidTr="007C2EA1">
        <w:tc>
          <w:tcPr>
            <w:tcW w:w="10479" w:type="dxa"/>
            <w:gridSpan w:val="3"/>
            <w:vAlign w:val="center"/>
          </w:tcPr>
          <w:p w:rsidR="00303DD4" w:rsidRPr="00303DD4" w:rsidRDefault="00303DD4" w:rsidP="005150BF">
            <w:pPr>
              <w:pStyle w:val="NoSpacing"/>
              <w:tabs>
                <w:tab w:val="left" w:pos="142"/>
              </w:tabs>
              <w:rPr>
                <w:rFonts w:ascii="Arial" w:hAnsi="Arial" w:cs="Arial"/>
                <w:lang w:val="en-GB"/>
              </w:rPr>
            </w:pPr>
            <w:bookmarkStart w:id="4" w:name="_Toc331152841"/>
            <w:r w:rsidRPr="00303DD4">
              <w:rPr>
                <w:rFonts w:ascii="Arial" w:hAnsi="Arial" w:cs="Arial"/>
                <w:lang w:val="en-GB"/>
              </w:rPr>
              <w:tab/>
              <w:t>2.2.1 Sustainable management of mineral and geological resources</w:t>
            </w:r>
            <w:bookmarkEnd w:id="4"/>
          </w:p>
        </w:tc>
        <w:sdt>
          <w:sdtPr>
            <w:rPr>
              <w:rFonts w:ascii="Arial" w:hAnsi="Arial" w:cs="Arial"/>
              <w:szCs w:val="22"/>
            </w:rPr>
            <w:id w:val="189500601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303DD4" w:rsidRPr="005150BF" w:rsidRDefault="005150BF" w:rsidP="005150BF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5150BF">
                  <w:rPr>
                    <w:rFonts w:ascii="MS Gothic" w:eastAsia="MS Gothic" w:hAnsi="Arial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303DD4" w:rsidRPr="00303DD4" w:rsidTr="007C2EA1">
        <w:tc>
          <w:tcPr>
            <w:tcW w:w="10479" w:type="dxa"/>
            <w:gridSpan w:val="3"/>
            <w:vAlign w:val="center"/>
          </w:tcPr>
          <w:p w:rsidR="00303DD4" w:rsidRPr="00303DD4" w:rsidRDefault="00303DD4" w:rsidP="005150BF">
            <w:pPr>
              <w:pStyle w:val="NoSpacing"/>
              <w:tabs>
                <w:tab w:val="left" w:pos="142"/>
              </w:tabs>
              <w:rPr>
                <w:rFonts w:ascii="Arial" w:hAnsi="Arial" w:cs="Arial"/>
                <w:lang w:val="en-GB"/>
              </w:rPr>
            </w:pPr>
            <w:bookmarkStart w:id="5" w:name="_Toc331152842"/>
            <w:r w:rsidRPr="00303DD4">
              <w:rPr>
                <w:rFonts w:ascii="Arial" w:hAnsi="Arial" w:cs="Arial"/>
                <w:lang w:val="en-GB"/>
              </w:rPr>
              <w:tab/>
              <w:t>2.2.2 Dynamics of the earth and consequential natural hazards, risks and disasters</w:t>
            </w:r>
            <w:bookmarkEnd w:id="5"/>
          </w:p>
        </w:tc>
        <w:sdt>
          <w:sdtPr>
            <w:rPr>
              <w:rFonts w:ascii="Arial" w:hAnsi="Arial" w:cs="Arial"/>
              <w:szCs w:val="22"/>
            </w:rPr>
            <w:id w:val="-95263875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303DD4" w:rsidRPr="005150BF" w:rsidRDefault="005150BF" w:rsidP="005150BF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5150BF">
                  <w:rPr>
                    <w:rFonts w:ascii="MS Gothic" w:eastAsia="MS Gothic" w:hAnsi="Arial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303DD4" w:rsidRPr="00303DD4" w:rsidTr="007C2EA1">
        <w:tc>
          <w:tcPr>
            <w:tcW w:w="10479" w:type="dxa"/>
            <w:gridSpan w:val="3"/>
            <w:vAlign w:val="center"/>
          </w:tcPr>
          <w:p w:rsidR="00303DD4" w:rsidRPr="00303DD4" w:rsidRDefault="00303DD4" w:rsidP="005150BF">
            <w:pPr>
              <w:pStyle w:val="NoSpacing"/>
              <w:tabs>
                <w:tab w:val="left" w:pos="142"/>
              </w:tabs>
              <w:rPr>
                <w:rFonts w:ascii="Arial" w:hAnsi="Arial" w:cs="Arial"/>
                <w:lang w:val="en-GB"/>
              </w:rPr>
            </w:pPr>
            <w:bookmarkStart w:id="6" w:name="_Toc331152843"/>
            <w:r w:rsidRPr="00303DD4">
              <w:rPr>
                <w:rFonts w:ascii="Arial" w:hAnsi="Arial" w:cs="Arial"/>
                <w:lang w:val="en-GB"/>
              </w:rPr>
              <w:tab/>
              <w:t>2.2.3 Good environmental status of the atmosphere and the oceans and seas (physical and chemical aspects)</w:t>
            </w:r>
            <w:bookmarkEnd w:id="6"/>
          </w:p>
        </w:tc>
        <w:sdt>
          <w:sdtPr>
            <w:rPr>
              <w:rFonts w:ascii="Arial" w:hAnsi="Arial" w:cs="Arial"/>
              <w:szCs w:val="22"/>
            </w:rPr>
            <w:id w:val="11132678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303DD4" w:rsidRPr="005150BF" w:rsidRDefault="005150BF" w:rsidP="005150BF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5150BF">
                  <w:rPr>
                    <w:rFonts w:ascii="MS Gothic" w:eastAsia="MS Gothic" w:hAnsi="Arial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303DD4" w:rsidRPr="00303DD4" w:rsidTr="007C2EA1">
        <w:tc>
          <w:tcPr>
            <w:tcW w:w="10479" w:type="dxa"/>
            <w:gridSpan w:val="3"/>
            <w:shd w:val="clear" w:color="auto" w:fill="C6D9F1" w:themeFill="text2" w:themeFillTint="33"/>
            <w:vAlign w:val="center"/>
          </w:tcPr>
          <w:p w:rsidR="00303DD4" w:rsidRPr="00303DD4" w:rsidRDefault="00303DD4" w:rsidP="00A71414">
            <w:pPr>
              <w:pStyle w:val="NoSpacing"/>
              <w:rPr>
                <w:rFonts w:ascii="Arial" w:eastAsia="Calibri" w:hAnsi="Arial" w:cs="Arial"/>
                <w:i/>
                <w:lang w:val="en-GB"/>
              </w:rPr>
            </w:pPr>
            <w:r w:rsidRPr="00303DD4">
              <w:rPr>
                <w:rFonts w:ascii="Arial" w:eastAsia="Calibri" w:hAnsi="Arial" w:cs="Arial"/>
                <w:i/>
                <w:lang w:val="en-GB"/>
              </w:rPr>
              <w:t xml:space="preserve">3. Thematic axis 3: </w:t>
            </w:r>
            <w:r w:rsidR="00A71414">
              <w:rPr>
                <w:rFonts w:ascii="Arial" w:eastAsia="Calibri" w:hAnsi="Arial" w:cs="Arial"/>
                <w:i/>
                <w:lang w:val="en-GB"/>
              </w:rPr>
              <w:t>C</w:t>
            </w:r>
            <w:r w:rsidRPr="00303DD4">
              <w:rPr>
                <w:rFonts w:ascii="Arial" w:eastAsia="Calibri" w:hAnsi="Arial" w:cs="Arial"/>
                <w:i/>
                <w:lang w:val="en-GB"/>
              </w:rPr>
              <w:t>ultural historical and scientific heritage,</w:t>
            </w:r>
          </w:p>
        </w:tc>
        <w:tc>
          <w:tcPr>
            <w:tcW w:w="436" w:type="dxa"/>
            <w:shd w:val="clear" w:color="auto" w:fill="C6D9F1" w:themeFill="text2" w:themeFillTint="33"/>
            <w:vAlign w:val="center"/>
          </w:tcPr>
          <w:p w:rsidR="00303DD4" w:rsidRPr="005150BF" w:rsidRDefault="00303DD4" w:rsidP="005150BF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</w:tc>
      </w:tr>
      <w:tr w:rsidR="00303DD4" w:rsidRPr="00303DD4" w:rsidTr="007C2EA1">
        <w:tc>
          <w:tcPr>
            <w:tcW w:w="10479" w:type="dxa"/>
            <w:gridSpan w:val="3"/>
            <w:vAlign w:val="center"/>
          </w:tcPr>
          <w:p w:rsidR="00303DD4" w:rsidRPr="00303DD4" w:rsidRDefault="00303DD4" w:rsidP="005150BF">
            <w:pPr>
              <w:pStyle w:val="NoSpacing"/>
              <w:rPr>
                <w:rFonts w:ascii="Arial" w:eastAsia="Times New Roman" w:hAnsi="Arial" w:cs="Arial"/>
                <w:lang w:val="en-GB" w:eastAsia="nl-BE"/>
              </w:rPr>
            </w:pPr>
            <w:bookmarkStart w:id="7" w:name="_Toc331152845"/>
            <w:r w:rsidRPr="00303DD4">
              <w:rPr>
                <w:rFonts w:ascii="Arial" w:eastAsia="Times New Roman" w:hAnsi="Arial" w:cs="Arial"/>
                <w:lang w:val="en-GB" w:eastAsia="nl-BE"/>
              </w:rPr>
              <w:t>3.1 Cross- and interdisciplinary exploitation/valorisation of federal heritage resulting from scientific expeditions</w:t>
            </w:r>
            <w:bookmarkEnd w:id="7"/>
          </w:p>
        </w:tc>
        <w:sdt>
          <w:sdtPr>
            <w:rPr>
              <w:rFonts w:ascii="Arial" w:hAnsi="Arial" w:cs="Arial"/>
              <w:szCs w:val="22"/>
            </w:rPr>
            <w:id w:val="192545686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303DD4" w:rsidRPr="005150BF" w:rsidRDefault="005A2137" w:rsidP="005150BF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Mincho" w:eastAsia="MS Mincho" w:hAnsi="MS Mincho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303DD4" w:rsidRPr="00303DD4" w:rsidTr="007C2EA1">
        <w:tc>
          <w:tcPr>
            <w:tcW w:w="10479" w:type="dxa"/>
            <w:gridSpan w:val="3"/>
            <w:vAlign w:val="center"/>
          </w:tcPr>
          <w:p w:rsidR="00303DD4" w:rsidRPr="00303DD4" w:rsidRDefault="00303DD4" w:rsidP="005150BF">
            <w:pPr>
              <w:pStyle w:val="NoSpacing"/>
              <w:rPr>
                <w:rFonts w:ascii="Arial" w:eastAsia="Times New Roman" w:hAnsi="Arial" w:cs="Arial"/>
                <w:lang w:val="en-GB" w:eastAsia="nl-BE"/>
              </w:rPr>
            </w:pPr>
            <w:bookmarkStart w:id="8" w:name="_Toc331152846"/>
            <w:r w:rsidRPr="00303DD4">
              <w:rPr>
                <w:rFonts w:ascii="Arial" w:eastAsia="Times New Roman" w:hAnsi="Arial" w:cs="Arial"/>
                <w:lang w:val="en-GB" w:eastAsia="nl-BE"/>
              </w:rPr>
              <w:t>3.2</w:t>
            </w:r>
            <w:r w:rsidRPr="00303DD4">
              <w:rPr>
                <w:rFonts w:ascii="Arial" w:eastAsia="Times" w:hAnsi="Arial" w:cs="Arial"/>
                <w:lang w:val="en-GB" w:eastAsia="fr-FR"/>
              </w:rPr>
              <w:t xml:space="preserve"> </w:t>
            </w:r>
            <w:r w:rsidRPr="00303DD4">
              <w:rPr>
                <w:rFonts w:ascii="Arial" w:eastAsia="Times New Roman" w:hAnsi="Arial" w:cs="Arial"/>
                <w:lang w:val="en-GB" w:eastAsia="nl-BE"/>
              </w:rPr>
              <w:t>Cross- and interdisciplinary exploitation/</w:t>
            </w:r>
            <w:r w:rsidRPr="00303DD4" w:rsidDel="00FD7071">
              <w:rPr>
                <w:rFonts w:ascii="Arial" w:eastAsia="Times New Roman" w:hAnsi="Arial" w:cs="Arial"/>
                <w:lang w:val="en-GB" w:eastAsia="nl-BE"/>
              </w:rPr>
              <w:t xml:space="preserve"> </w:t>
            </w:r>
            <w:r w:rsidRPr="00303DD4">
              <w:rPr>
                <w:rFonts w:ascii="Arial" w:eastAsia="Times New Roman" w:hAnsi="Arial" w:cs="Arial"/>
                <w:lang w:val="en-GB" w:eastAsia="nl-BE"/>
              </w:rPr>
              <w:t>valorisation of the federal heritage related to the golden age of cultural, intellectual and economic influence of the Netherlands (15th-17th centuries)</w:t>
            </w:r>
            <w:bookmarkEnd w:id="8"/>
          </w:p>
        </w:tc>
        <w:sdt>
          <w:sdtPr>
            <w:rPr>
              <w:rFonts w:ascii="Arial" w:hAnsi="Arial" w:cs="Arial"/>
              <w:szCs w:val="22"/>
            </w:rPr>
            <w:id w:val="89478742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303DD4" w:rsidRPr="005150BF" w:rsidRDefault="005150BF" w:rsidP="005150BF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5150BF">
                  <w:rPr>
                    <w:rFonts w:ascii="MS Gothic" w:eastAsia="MS Gothic" w:hAnsi="Arial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303DD4" w:rsidRPr="00303DD4" w:rsidTr="007C2EA1">
        <w:tc>
          <w:tcPr>
            <w:tcW w:w="10479" w:type="dxa"/>
            <w:gridSpan w:val="3"/>
            <w:vAlign w:val="center"/>
          </w:tcPr>
          <w:p w:rsidR="00303DD4" w:rsidRPr="00303DD4" w:rsidRDefault="00303DD4" w:rsidP="005150BF">
            <w:pPr>
              <w:pStyle w:val="NoSpacing"/>
              <w:rPr>
                <w:rFonts w:ascii="Arial" w:eastAsia="Times New Roman" w:hAnsi="Arial" w:cs="Arial"/>
                <w:lang w:val="en-GB" w:eastAsia="nl-BE"/>
              </w:rPr>
            </w:pPr>
            <w:bookmarkStart w:id="9" w:name="_Toc331152847"/>
            <w:r w:rsidRPr="00303DD4">
              <w:rPr>
                <w:rFonts w:ascii="Arial" w:eastAsia="Times New Roman" w:hAnsi="Arial" w:cs="Arial"/>
                <w:lang w:val="en-GB" w:eastAsia="nl-BE"/>
              </w:rPr>
              <w:t xml:space="preserve">3.3. Cross- and interdisciplinary exploitation/valorisation of the federal of heritage related to the first world war </w:t>
            </w:r>
            <w:bookmarkEnd w:id="9"/>
          </w:p>
        </w:tc>
        <w:sdt>
          <w:sdtPr>
            <w:rPr>
              <w:rFonts w:ascii="Arial" w:hAnsi="Arial" w:cs="Arial"/>
              <w:szCs w:val="22"/>
            </w:rPr>
            <w:id w:val="137458060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303DD4" w:rsidRPr="005150BF" w:rsidRDefault="005150BF" w:rsidP="005150BF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5150BF">
                  <w:rPr>
                    <w:rFonts w:ascii="MS Gothic" w:eastAsia="MS Gothic" w:hAnsi="Arial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303DD4" w:rsidRPr="00303DD4" w:rsidTr="007C2EA1">
        <w:tc>
          <w:tcPr>
            <w:tcW w:w="10479" w:type="dxa"/>
            <w:gridSpan w:val="3"/>
            <w:vAlign w:val="center"/>
          </w:tcPr>
          <w:p w:rsidR="00303DD4" w:rsidRPr="00303DD4" w:rsidRDefault="00303DD4" w:rsidP="005150BF">
            <w:pPr>
              <w:pStyle w:val="NoSpacing"/>
              <w:rPr>
                <w:rFonts w:ascii="Arial" w:eastAsia="Times New Roman" w:hAnsi="Arial" w:cs="Arial"/>
                <w:lang w:val="en-GB" w:eastAsia="nl-BE"/>
              </w:rPr>
            </w:pPr>
            <w:bookmarkStart w:id="10" w:name="_Toc331152848"/>
            <w:r w:rsidRPr="00303DD4">
              <w:rPr>
                <w:rFonts w:ascii="Arial" w:eastAsia="Times New Roman" w:hAnsi="Arial" w:cs="Arial"/>
                <w:lang w:val="en-GB" w:eastAsia="nl-BE"/>
              </w:rPr>
              <w:t>3.4. Cross- and interdisciplinary exploitation/valorisation of the federal heritage applied to raw materials: exploitation, innovation, exchanges</w:t>
            </w:r>
            <w:bookmarkEnd w:id="10"/>
          </w:p>
        </w:tc>
        <w:sdt>
          <w:sdtPr>
            <w:rPr>
              <w:rFonts w:ascii="Arial" w:hAnsi="Arial" w:cs="Arial"/>
              <w:szCs w:val="22"/>
            </w:rPr>
            <w:id w:val="197694643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303DD4" w:rsidRPr="005150BF" w:rsidRDefault="005150BF" w:rsidP="005150BF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Arial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303DD4" w:rsidRPr="00303DD4" w:rsidTr="007C2EA1">
        <w:tc>
          <w:tcPr>
            <w:tcW w:w="10479" w:type="dxa"/>
            <w:gridSpan w:val="3"/>
            <w:vAlign w:val="center"/>
          </w:tcPr>
          <w:p w:rsidR="00303DD4" w:rsidRPr="00303DD4" w:rsidRDefault="00303DD4" w:rsidP="005150BF">
            <w:pPr>
              <w:pStyle w:val="NoSpacing"/>
              <w:rPr>
                <w:rFonts w:ascii="Arial" w:hAnsi="Arial" w:cs="Arial"/>
                <w:lang w:val="en-GB"/>
              </w:rPr>
            </w:pPr>
            <w:bookmarkStart w:id="11" w:name="_Toc331152849"/>
            <w:r w:rsidRPr="00303DD4">
              <w:rPr>
                <w:rFonts w:ascii="Arial" w:hAnsi="Arial" w:cs="Arial"/>
                <w:lang w:val="en-GB"/>
              </w:rPr>
              <w:t xml:space="preserve">3.5. </w:t>
            </w:r>
            <w:r w:rsidRPr="00303DD4">
              <w:rPr>
                <w:rFonts w:ascii="Arial" w:eastAsia="Times New Roman" w:hAnsi="Arial" w:cs="Arial"/>
                <w:lang w:val="en-GB" w:eastAsia="nl-BE"/>
              </w:rPr>
              <w:t xml:space="preserve">Cross- and interdisciplinary exploitation/valorisation of </w:t>
            </w:r>
            <w:r w:rsidRPr="00303DD4">
              <w:rPr>
                <w:rFonts w:ascii="Arial" w:hAnsi="Arial" w:cs="Arial"/>
                <w:lang w:val="en-GB"/>
              </w:rPr>
              <w:t xml:space="preserve">the federal scientific collections applied to </w:t>
            </w:r>
            <w:bookmarkEnd w:id="11"/>
            <w:r w:rsidRPr="00303DD4">
              <w:rPr>
                <w:rFonts w:ascii="Arial" w:hAnsi="Arial" w:cs="Arial"/>
                <w:lang w:val="en-GB"/>
              </w:rPr>
              <w:t xml:space="preserve">health issues </w:t>
            </w:r>
          </w:p>
        </w:tc>
        <w:sdt>
          <w:sdtPr>
            <w:rPr>
              <w:rFonts w:ascii="Arial" w:hAnsi="Arial" w:cs="Arial"/>
              <w:szCs w:val="22"/>
            </w:rPr>
            <w:id w:val="91490008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303DD4" w:rsidRPr="005150BF" w:rsidRDefault="005150BF" w:rsidP="005150BF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5150BF">
                  <w:rPr>
                    <w:rFonts w:ascii="MS Gothic" w:eastAsia="MS Gothic" w:hAnsi="Arial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303DD4" w:rsidRPr="00303DD4" w:rsidTr="007C2EA1">
        <w:tc>
          <w:tcPr>
            <w:tcW w:w="10479" w:type="dxa"/>
            <w:gridSpan w:val="3"/>
            <w:vAlign w:val="center"/>
          </w:tcPr>
          <w:p w:rsidR="00303DD4" w:rsidRPr="00303DD4" w:rsidRDefault="00303DD4" w:rsidP="005150BF">
            <w:pPr>
              <w:pStyle w:val="NoSpacing"/>
              <w:rPr>
                <w:rFonts w:ascii="Arial" w:hAnsi="Arial" w:cs="Arial"/>
                <w:lang w:val="en-GB"/>
              </w:rPr>
            </w:pPr>
            <w:bookmarkStart w:id="12" w:name="_Toc331152850"/>
            <w:r w:rsidRPr="00303DD4">
              <w:rPr>
                <w:rFonts w:ascii="Arial" w:hAnsi="Arial" w:cs="Arial"/>
                <w:lang w:val="en-GB"/>
              </w:rPr>
              <w:t xml:space="preserve">3.6. </w:t>
            </w:r>
            <w:r w:rsidRPr="00303DD4">
              <w:rPr>
                <w:rFonts w:ascii="Arial" w:eastAsia="Times New Roman" w:hAnsi="Arial" w:cs="Arial"/>
                <w:lang w:val="en-GB" w:eastAsia="nl-BE"/>
              </w:rPr>
              <w:t xml:space="preserve">Cross- and interdisciplinary exploitation/valorisation of </w:t>
            </w:r>
            <w:r w:rsidRPr="00303DD4">
              <w:rPr>
                <w:rFonts w:ascii="Arial" w:hAnsi="Arial" w:cs="Arial"/>
                <w:lang w:val="en-GB"/>
              </w:rPr>
              <w:t xml:space="preserve">the federal heritage applied to phenomena of human and cultural migrations </w:t>
            </w:r>
            <w:bookmarkEnd w:id="12"/>
          </w:p>
        </w:tc>
        <w:sdt>
          <w:sdtPr>
            <w:rPr>
              <w:rFonts w:ascii="Arial" w:hAnsi="Arial" w:cs="Arial"/>
              <w:szCs w:val="22"/>
            </w:rPr>
            <w:id w:val="128515473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303DD4" w:rsidRPr="005150BF" w:rsidRDefault="005150BF" w:rsidP="005150BF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5150BF">
                  <w:rPr>
                    <w:rFonts w:ascii="MS Gothic" w:eastAsia="MS Gothic" w:hAnsi="Arial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303DD4" w:rsidRPr="00303DD4" w:rsidTr="007C2EA1">
        <w:tc>
          <w:tcPr>
            <w:tcW w:w="10479" w:type="dxa"/>
            <w:gridSpan w:val="3"/>
            <w:shd w:val="clear" w:color="auto" w:fill="C6D9F1" w:themeFill="text2" w:themeFillTint="33"/>
            <w:vAlign w:val="center"/>
          </w:tcPr>
          <w:p w:rsidR="00303DD4" w:rsidRPr="00303DD4" w:rsidRDefault="00303DD4" w:rsidP="00A71414">
            <w:pPr>
              <w:rPr>
                <w:rFonts w:ascii="Arial" w:hAnsi="Arial" w:cs="Arial"/>
                <w:i/>
                <w:sz w:val="20"/>
              </w:rPr>
            </w:pPr>
            <w:r w:rsidRPr="00303DD4">
              <w:rPr>
                <w:rFonts w:ascii="Arial" w:hAnsi="Arial" w:cs="Arial"/>
                <w:i/>
                <w:sz w:val="20"/>
              </w:rPr>
              <w:t xml:space="preserve">4. Thematic axis 5: </w:t>
            </w:r>
            <w:r w:rsidR="00A71414">
              <w:rPr>
                <w:rFonts w:ascii="Arial" w:hAnsi="Arial" w:cs="Arial"/>
                <w:i/>
                <w:sz w:val="20"/>
              </w:rPr>
              <w:t>M</w:t>
            </w:r>
            <w:r w:rsidRPr="00303DD4">
              <w:rPr>
                <w:rFonts w:ascii="Arial" w:hAnsi="Arial" w:cs="Arial"/>
                <w:i/>
                <w:sz w:val="20"/>
              </w:rPr>
              <w:t>ajor societal challenges</w:t>
            </w:r>
          </w:p>
        </w:tc>
        <w:tc>
          <w:tcPr>
            <w:tcW w:w="436" w:type="dxa"/>
            <w:shd w:val="clear" w:color="auto" w:fill="C6D9F1" w:themeFill="text2" w:themeFillTint="33"/>
            <w:vAlign w:val="center"/>
          </w:tcPr>
          <w:p w:rsidR="00303DD4" w:rsidRPr="005150BF" w:rsidRDefault="00303DD4" w:rsidP="005150BF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</w:tc>
      </w:tr>
      <w:tr w:rsidR="00303DD4" w:rsidRPr="00303DD4" w:rsidTr="007C2EA1">
        <w:tc>
          <w:tcPr>
            <w:tcW w:w="10479" w:type="dxa"/>
            <w:gridSpan w:val="3"/>
            <w:vAlign w:val="center"/>
          </w:tcPr>
          <w:p w:rsidR="00303DD4" w:rsidRPr="00303DD4" w:rsidRDefault="00303DD4" w:rsidP="005150BF">
            <w:pPr>
              <w:rPr>
                <w:rFonts w:ascii="Arial" w:hAnsi="Arial" w:cs="Arial"/>
                <w:sz w:val="20"/>
              </w:rPr>
            </w:pPr>
            <w:r w:rsidRPr="00303DD4">
              <w:rPr>
                <w:rFonts w:ascii="Arial" w:hAnsi="Arial" w:cs="Arial"/>
                <w:sz w:val="20"/>
              </w:rPr>
              <w:t xml:space="preserve">4.1. The challenge of a cohesive and inclusive society </w:t>
            </w:r>
          </w:p>
        </w:tc>
        <w:sdt>
          <w:sdtPr>
            <w:rPr>
              <w:rFonts w:ascii="Arial" w:hAnsi="Arial" w:cs="Arial"/>
              <w:szCs w:val="22"/>
            </w:rPr>
            <w:id w:val="-143197084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303DD4" w:rsidRPr="005150BF" w:rsidRDefault="005A2137" w:rsidP="005150BF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Mincho" w:eastAsia="MS Mincho" w:hAnsi="MS Mincho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303DD4" w:rsidRPr="00303DD4" w:rsidTr="007C2EA1">
        <w:tc>
          <w:tcPr>
            <w:tcW w:w="10479" w:type="dxa"/>
            <w:gridSpan w:val="3"/>
            <w:vAlign w:val="center"/>
          </w:tcPr>
          <w:p w:rsidR="00303DD4" w:rsidRPr="00303DD4" w:rsidRDefault="00303DD4" w:rsidP="005150BF">
            <w:pPr>
              <w:rPr>
                <w:rFonts w:ascii="Arial" w:hAnsi="Arial" w:cs="Arial"/>
                <w:sz w:val="20"/>
              </w:rPr>
            </w:pPr>
            <w:r w:rsidRPr="00303DD4">
              <w:rPr>
                <w:rFonts w:ascii="Arial" w:hAnsi="Arial" w:cs="Arial"/>
                <w:sz w:val="20"/>
              </w:rPr>
              <w:t>4.2. The challenge of health, well-being and aging - Health and inequality</w:t>
            </w:r>
          </w:p>
        </w:tc>
        <w:sdt>
          <w:sdtPr>
            <w:rPr>
              <w:rFonts w:ascii="Arial" w:hAnsi="Arial" w:cs="Arial"/>
              <w:szCs w:val="22"/>
            </w:rPr>
            <w:id w:val="3893875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303DD4" w:rsidRPr="005150BF" w:rsidRDefault="005150BF" w:rsidP="005150BF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5150BF">
                  <w:rPr>
                    <w:rFonts w:ascii="MS Gothic" w:eastAsia="MS Gothic" w:hAnsi="Arial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303DD4" w:rsidRPr="00303DD4" w:rsidTr="007C2EA1">
        <w:tc>
          <w:tcPr>
            <w:tcW w:w="10479" w:type="dxa"/>
            <w:gridSpan w:val="3"/>
            <w:vAlign w:val="center"/>
          </w:tcPr>
          <w:p w:rsidR="00303DD4" w:rsidRPr="00303DD4" w:rsidRDefault="00303DD4" w:rsidP="005150BF">
            <w:pPr>
              <w:rPr>
                <w:rFonts w:ascii="Arial" w:hAnsi="Arial" w:cs="Arial"/>
                <w:sz w:val="20"/>
              </w:rPr>
            </w:pPr>
            <w:r w:rsidRPr="00303DD4">
              <w:rPr>
                <w:rFonts w:ascii="Arial" w:hAnsi="Arial" w:cs="Arial"/>
                <w:sz w:val="20"/>
              </w:rPr>
              <w:t>4.3. Systemic transition towards a low-carbon and resource efficient society</w:t>
            </w:r>
          </w:p>
        </w:tc>
        <w:sdt>
          <w:sdtPr>
            <w:rPr>
              <w:rFonts w:ascii="Arial" w:hAnsi="Arial" w:cs="Arial"/>
              <w:szCs w:val="22"/>
            </w:rPr>
            <w:id w:val="62574219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303DD4" w:rsidRPr="005150BF" w:rsidRDefault="005150BF" w:rsidP="005150BF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5150BF">
                  <w:rPr>
                    <w:rFonts w:ascii="MS Gothic" w:eastAsia="MS Gothic" w:hAnsi="Arial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7C2EA1" w:rsidRPr="00F112B6" w:rsidTr="007C2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601" w:type="dxa"/>
          <w:wAfter w:w="488" w:type="dxa"/>
          <w:trHeight w:val="1291"/>
        </w:trPr>
        <w:tc>
          <w:tcPr>
            <w:tcW w:w="9826" w:type="dxa"/>
          </w:tcPr>
          <w:p w:rsidR="007C2EA1" w:rsidRPr="00F112B6" w:rsidRDefault="007C2EA1" w:rsidP="00802141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12B6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Proposal’s title (maximum 12 words):</w:t>
            </w:r>
          </w:p>
          <w:p w:rsidR="007C2EA1" w:rsidRPr="00F112B6" w:rsidRDefault="007C2EA1" w:rsidP="00802141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C2EA1" w:rsidRPr="00F112B6" w:rsidTr="007C2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601" w:type="dxa"/>
          <w:wAfter w:w="488" w:type="dxa"/>
          <w:trHeight w:val="416"/>
        </w:trPr>
        <w:tc>
          <w:tcPr>
            <w:tcW w:w="9826" w:type="dxa"/>
          </w:tcPr>
          <w:p w:rsidR="007C2EA1" w:rsidRPr="00F112B6" w:rsidRDefault="007C2EA1" w:rsidP="00802141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12B6">
              <w:rPr>
                <w:rFonts w:ascii="Arial" w:hAnsi="Arial" w:cs="Arial"/>
                <w:sz w:val="22"/>
                <w:szCs w:val="22"/>
                <w:lang w:val="en-GB"/>
              </w:rPr>
              <w:t>Proposal’s acronym:</w:t>
            </w:r>
          </w:p>
          <w:p w:rsidR="007C2EA1" w:rsidRPr="00F112B6" w:rsidRDefault="007C2EA1" w:rsidP="00802141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7C2EA1" w:rsidRDefault="007C2EA1"/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7C2EA1" w:rsidTr="007C2EA1">
        <w:tc>
          <w:tcPr>
            <w:tcW w:w="4927" w:type="dxa"/>
            <w:vAlign w:val="center"/>
          </w:tcPr>
          <w:p w:rsidR="007C2EA1" w:rsidRPr="00AB1A59" w:rsidRDefault="007C2EA1" w:rsidP="00DD56D2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Name of the coordinator:</w:t>
            </w:r>
          </w:p>
        </w:tc>
        <w:tc>
          <w:tcPr>
            <w:tcW w:w="4927" w:type="dxa"/>
            <w:vAlign w:val="center"/>
          </w:tcPr>
          <w:p w:rsidR="007C2EA1" w:rsidRPr="00AB1A59" w:rsidRDefault="007C2EA1" w:rsidP="00A24FF7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  <w:tr w:rsidR="007C2EA1" w:rsidTr="007C2EA1">
        <w:tc>
          <w:tcPr>
            <w:tcW w:w="4927" w:type="dxa"/>
            <w:vAlign w:val="center"/>
          </w:tcPr>
          <w:p w:rsidR="007C2EA1" w:rsidRPr="00AB1A59" w:rsidRDefault="007C2EA1" w:rsidP="00DD56D2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Institution:</w:t>
            </w:r>
          </w:p>
        </w:tc>
        <w:tc>
          <w:tcPr>
            <w:tcW w:w="4927" w:type="dxa"/>
            <w:vAlign w:val="center"/>
          </w:tcPr>
          <w:p w:rsidR="007C2EA1" w:rsidRPr="00AB1A59" w:rsidRDefault="007C2EA1" w:rsidP="00A24FF7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  <w:tr w:rsidR="007C2EA1" w:rsidTr="007C2EA1">
        <w:tc>
          <w:tcPr>
            <w:tcW w:w="4927" w:type="dxa"/>
            <w:vAlign w:val="center"/>
          </w:tcPr>
          <w:p w:rsidR="007C2EA1" w:rsidRPr="00AB1A59" w:rsidRDefault="007C2EA1" w:rsidP="00DD56D2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Department:</w:t>
            </w:r>
          </w:p>
        </w:tc>
        <w:tc>
          <w:tcPr>
            <w:tcW w:w="4927" w:type="dxa"/>
            <w:vAlign w:val="center"/>
          </w:tcPr>
          <w:p w:rsidR="007C2EA1" w:rsidRPr="00AB1A59" w:rsidRDefault="007C2EA1" w:rsidP="00A24FF7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  <w:tr w:rsidR="007C2EA1" w:rsidTr="007C2EA1">
        <w:tc>
          <w:tcPr>
            <w:tcW w:w="4927" w:type="dxa"/>
            <w:vAlign w:val="center"/>
          </w:tcPr>
          <w:p w:rsidR="007C2EA1" w:rsidRPr="00AB1A59" w:rsidRDefault="007C2EA1" w:rsidP="00DD56D2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E-mail:</w:t>
            </w:r>
          </w:p>
        </w:tc>
        <w:tc>
          <w:tcPr>
            <w:tcW w:w="4927" w:type="dxa"/>
            <w:vAlign w:val="center"/>
          </w:tcPr>
          <w:p w:rsidR="007C2EA1" w:rsidRPr="00AB1A59" w:rsidRDefault="007C2EA1" w:rsidP="00A24FF7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</w:tbl>
    <w:p w:rsidR="00A26B96" w:rsidRPr="00C91F01" w:rsidRDefault="00A26B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5C0017" w:rsidRPr="00AB1A59" w:rsidTr="00AB1A59">
        <w:trPr>
          <w:trHeight w:val="284"/>
        </w:trPr>
        <w:tc>
          <w:tcPr>
            <w:tcW w:w="9855" w:type="dxa"/>
            <w:shd w:val="clear" w:color="auto" w:fill="auto"/>
            <w:vAlign w:val="center"/>
          </w:tcPr>
          <w:p w:rsidR="005C0017" w:rsidRPr="00AB1A59" w:rsidRDefault="005C0017" w:rsidP="00346BB9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Possible partners</w:t>
            </w:r>
            <w:r w:rsidR="00E1752A" w:rsidRPr="00AB1A59">
              <w:rPr>
                <w:rFonts w:ascii="Arial" w:hAnsi="Arial" w:cs="Arial"/>
                <w:szCs w:val="22"/>
              </w:rPr>
              <w:t xml:space="preserve"> (name and institution)</w:t>
            </w:r>
            <w:r w:rsidRPr="00AB1A59">
              <w:rPr>
                <w:rFonts w:ascii="Arial" w:hAnsi="Arial" w:cs="Arial"/>
                <w:szCs w:val="22"/>
              </w:rPr>
              <w:t>:</w:t>
            </w:r>
          </w:p>
        </w:tc>
      </w:tr>
      <w:tr w:rsidR="005C0017" w:rsidRPr="00AB1A59" w:rsidTr="00AB1A59">
        <w:trPr>
          <w:trHeight w:val="1258"/>
        </w:trPr>
        <w:tc>
          <w:tcPr>
            <w:tcW w:w="9855" w:type="dxa"/>
            <w:shd w:val="clear" w:color="auto" w:fill="auto"/>
          </w:tcPr>
          <w:p w:rsidR="005C0017" w:rsidRPr="00AB1A59" w:rsidRDefault="00EF52B3" w:rsidP="005C0017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</w:tbl>
    <w:p w:rsidR="00A26B96" w:rsidRPr="00C91F01" w:rsidRDefault="00A26B96"/>
    <w:p w:rsidR="00AF12BA" w:rsidRPr="00C91F01" w:rsidRDefault="00AF12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5C0017" w:rsidRPr="00AB1A59" w:rsidTr="00AB1A59">
        <w:trPr>
          <w:trHeight w:val="284"/>
        </w:trPr>
        <w:tc>
          <w:tcPr>
            <w:tcW w:w="9855" w:type="dxa"/>
            <w:shd w:val="clear" w:color="auto" w:fill="auto"/>
            <w:vAlign w:val="center"/>
          </w:tcPr>
          <w:p w:rsidR="005C0017" w:rsidRPr="00AB1A59" w:rsidRDefault="005C0017" w:rsidP="00AB1A59">
            <w:pPr>
              <w:jc w:val="center"/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Short descr</w:t>
            </w:r>
            <w:r w:rsidR="00E1752A" w:rsidRPr="00AB1A59">
              <w:rPr>
                <w:rFonts w:ascii="Arial" w:hAnsi="Arial" w:cs="Arial"/>
                <w:szCs w:val="22"/>
              </w:rPr>
              <w:t>iption of the research proposal</w:t>
            </w:r>
            <w:r w:rsidRPr="00AB1A59">
              <w:rPr>
                <w:rFonts w:ascii="Arial" w:hAnsi="Arial" w:cs="Arial"/>
                <w:szCs w:val="22"/>
              </w:rPr>
              <w:t xml:space="preserve"> </w:t>
            </w:r>
            <w:r w:rsidR="00E1752A" w:rsidRPr="00AB1A59">
              <w:rPr>
                <w:rFonts w:ascii="Arial" w:hAnsi="Arial" w:cs="Arial"/>
                <w:szCs w:val="22"/>
              </w:rPr>
              <w:t>(</w:t>
            </w:r>
            <w:r w:rsidR="00622AEE" w:rsidRPr="00AB1A59">
              <w:rPr>
                <w:rFonts w:ascii="Arial" w:hAnsi="Arial" w:cs="Arial"/>
                <w:szCs w:val="22"/>
              </w:rPr>
              <w:t>domain, objectives</w:t>
            </w:r>
            <w:r w:rsidRPr="00AB1A59">
              <w:rPr>
                <w:rFonts w:ascii="Arial" w:hAnsi="Arial" w:cs="Arial"/>
                <w:szCs w:val="22"/>
              </w:rPr>
              <w:t>, methodology</w:t>
            </w:r>
            <w:proofErr w:type="gramStart"/>
            <w:r w:rsidRPr="00AB1A59">
              <w:rPr>
                <w:rFonts w:ascii="Arial" w:hAnsi="Arial" w:cs="Arial"/>
                <w:szCs w:val="22"/>
              </w:rPr>
              <w:t>,…</w:t>
            </w:r>
            <w:proofErr w:type="gramEnd"/>
            <w:r w:rsidR="00E1752A" w:rsidRPr="00AB1A59">
              <w:rPr>
                <w:rFonts w:ascii="Arial" w:hAnsi="Arial" w:cs="Arial"/>
                <w:szCs w:val="22"/>
              </w:rPr>
              <w:t>):</w:t>
            </w:r>
          </w:p>
          <w:p w:rsidR="005C0017" w:rsidRPr="00AB1A59" w:rsidRDefault="005C0017" w:rsidP="00AB1A59">
            <w:pPr>
              <w:jc w:val="center"/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(</w:t>
            </w:r>
            <w:r w:rsidR="002157CD" w:rsidRPr="00AB1A59">
              <w:rPr>
                <w:rFonts w:ascii="Arial" w:hAnsi="Arial" w:cs="Arial"/>
                <w:szCs w:val="22"/>
              </w:rPr>
              <w:t>maximum</w:t>
            </w:r>
            <w:r w:rsidRPr="00AB1A59">
              <w:rPr>
                <w:rFonts w:ascii="Arial" w:hAnsi="Arial" w:cs="Arial"/>
                <w:szCs w:val="22"/>
              </w:rPr>
              <w:t xml:space="preserve"> 15 lines)</w:t>
            </w:r>
          </w:p>
        </w:tc>
      </w:tr>
      <w:tr w:rsidR="005C0017" w:rsidRPr="00AB1A59" w:rsidTr="00AB1A59">
        <w:trPr>
          <w:trHeight w:val="4121"/>
        </w:trPr>
        <w:tc>
          <w:tcPr>
            <w:tcW w:w="9855" w:type="dxa"/>
            <w:shd w:val="clear" w:color="auto" w:fill="auto"/>
          </w:tcPr>
          <w:p w:rsidR="005C0017" w:rsidRPr="00AB1A59" w:rsidRDefault="00EF52B3" w:rsidP="005C0017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  <w:tr w:rsidR="005C0017" w:rsidRPr="00AB1A59" w:rsidTr="00AB1A59">
        <w:trPr>
          <w:trHeight w:val="284"/>
        </w:trPr>
        <w:tc>
          <w:tcPr>
            <w:tcW w:w="9855" w:type="dxa"/>
            <w:shd w:val="clear" w:color="auto" w:fill="auto"/>
            <w:vAlign w:val="center"/>
          </w:tcPr>
          <w:p w:rsidR="005C0017" w:rsidRPr="00AB1A59" w:rsidRDefault="005C0017" w:rsidP="00AB1A59">
            <w:pPr>
              <w:jc w:val="center"/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 xml:space="preserve">Keywords (maximum </w:t>
            </w:r>
            <w:r w:rsidR="00622AEE" w:rsidRPr="00AB1A59">
              <w:rPr>
                <w:rFonts w:ascii="Arial" w:hAnsi="Arial" w:cs="Arial"/>
                <w:szCs w:val="22"/>
              </w:rPr>
              <w:t>6</w:t>
            </w:r>
            <w:r w:rsidRPr="00AB1A59">
              <w:rPr>
                <w:rFonts w:ascii="Arial" w:hAnsi="Arial" w:cs="Arial"/>
                <w:szCs w:val="22"/>
              </w:rPr>
              <w:t>):</w:t>
            </w:r>
          </w:p>
        </w:tc>
      </w:tr>
      <w:tr w:rsidR="005C0017" w:rsidRPr="00AB1A59" w:rsidTr="00AB1A59">
        <w:trPr>
          <w:trHeight w:val="812"/>
        </w:trPr>
        <w:tc>
          <w:tcPr>
            <w:tcW w:w="9855" w:type="dxa"/>
            <w:shd w:val="clear" w:color="auto" w:fill="auto"/>
          </w:tcPr>
          <w:p w:rsidR="005C0017" w:rsidRPr="00AB1A59" w:rsidRDefault="00EF52B3" w:rsidP="005C0017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</w:tbl>
    <w:p w:rsidR="00EF52B3" w:rsidRPr="00C91F01" w:rsidRDefault="00EF52B3" w:rsidP="00DE6DC2"/>
    <w:sectPr w:rsidR="00EF52B3" w:rsidRPr="00C91F01" w:rsidSect="00F661C9">
      <w:footerReference w:type="default" r:id="rId8"/>
      <w:type w:val="continuous"/>
      <w:pgSz w:w="11907" w:h="16840" w:code="9"/>
      <w:pgMar w:top="1462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14" w:rsidRDefault="00A71414">
      <w:r>
        <w:separator/>
      </w:r>
    </w:p>
  </w:endnote>
  <w:endnote w:type="continuationSeparator" w:id="0">
    <w:p w:rsidR="00A71414" w:rsidRDefault="00A7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14" w:rsidRPr="00F661C9" w:rsidRDefault="00A71414" w:rsidP="00F661C9">
    <w:pPr>
      <w:pStyle w:val="BodyText"/>
      <w:pBdr>
        <w:top w:val="single" w:sz="4" w:space="1" w:color="auto"/>
      </w:pBdr>
      <w:jc w:val="left"/>
      <w:rPr>
        <w:rFonts w:ascii="Arial" w:hAnsi="Arial" w:cs="Arial"/>
        <w:b w:val="0"/>
        <w:smallCaps w:val="0"/>
        <w:sz w:val="20"/>
        <w:lang w:val="en-US"/>
      </w:rPr>
    </w:pPr>
    <w:r>
      <w:rPr>
        <w:rFonts w:ascii="Arial" w:hAnsi="Arial" w:cs="Arial"/>
        <w:b w:val="0"/>
        <w:smallCaps w:val="0"/>
        <w:sz w:val="20"/>
        <w:lang w:val="en-US"/>
      </w:rPr>
      <w:t>BRAIN-be - call 2012</w:t>
    </w:r>
    <w:r>
      <w:rPr>
        <w:rFonts w:ascii="Arial" w:hAnsi="Arial" w:cs="Arial"/>
        <w:b w:val="0"/>
        <w:smallCaps w:val="0"/>
        <w:sz w:val="20"/>
        <w:lang w:val="en-US"/>
      </w:rPr>
      <w:tab/>
    </w:r>
    <w:r>
      <w:rPr>
        <w:rFonts w:ascii="Arial" w:hAnsi="Arial" w:cs="Arial"/>
        <w:b w:val="0"/>
        <w:smallCaps w:val="0"/>
        <w:sz w:val="20"/>
        <w:lang w:val="en-US"/>
      </w:rPr>
      <w:tab/>
    </w:r>
    <w:r>
      <w:rPr>
        <w:rFonts w:ascii="Arial" w:hAnsi="Arial" w:cs="Arial"/>
        <w:b w:val="0"/>
        <w:smallCaps w:val="0"/>
        <w:sz w:val="20"/>
        <w:lang w:val="en-US"/>
      </w:rPr>
      <w:tab/>
    </w:r>
    <w:r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  <w:t xml:space="preserve">Page </w: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begin"/>
    </w:r>
    <w:r w:rsidRPr="00F661C9">
      <w:rPr>
        <w:rStyle w:val="PageNumber"/>
        <w:rFonts w:ascii="Arial" w:hAnsi="Arial" w:cs="Arial"/>
        <w:b w:val="0"/>
        <w:smallCaps w:val="0"/>
        <w:sz w:val="20"/>
        <w:lang w:val="en-US"/>
      </w:rPr>
      <w:instrText xml:space="preserve"> PAGE </w:instrTex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separate"/>
    </w:r>
    <w:r w:rsidR="001B530A">
      <w:rPr>
        <w:rStyle w:val="PageNumber"/>
        <w:rFonts w:ascii="Arial" w:hAnsi="Arial" w:cs="Arial"/>
        <w:b w:val="0"/>
        <w:smallCaps w:val="0"/>
        <w:noProof/>
        <w:sz w:val="20"/>
        <w:lang w:val="en-US"/>
      </w:rPr>
      <w:t>2</w: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end"/>
    </w:r>
    <w:r w:rsidRPr="00F661C9">
      <w:rPr>
        <w:rStyle w:val="PageNumber"/>
        <w:rFonts w:ascii="Arial" w:hAnsi="Arial" w:cs="Arial"/>
        <w:b w:val="0"/>
        <w:smallCaps w:val="0"/>
        <w:sz w:val="20"/>
        <w:lang w:val="en-US"/>
      </w:rPr>
      <w:t>/</w: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begin"/>
    </w:r>
    <w:r w:rsidRPr="00F661C9">
      <w:rPr>
        <w:rStyle w:val="PageNumber"/>
        <w:rFonts w:ascii="Arial" w:hAnsi="Arial" w:cs="Arial"/>
        <w:b w:val="0"/>
        <w:smallCaps w:val="0"/>
        <w:sz w:val="20"/>
        <w:lang w:val="en-US"/>
      </w:rPr>
      <w:instrText xml:space="preserve"> NUMPAGES </w:instrTex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separate"/>
    </w:r>
    <w:r w:rsidR="001B530A">
      <w:rPr>
        <w:rStyle w:val="PageNumber"/>
        <w:rFonts w:ascii="Arial" w:hAnsi="Arial" w:cs="Arial"/>
        <w:b w:val="0"/>
        <w:smallCaps w:val="0"/>
        <w:noProof/>
        <w:sz w:val="20"/>
        <w:lang w:val="en-US"/>
      </w:rPr>
      <w:t>2</w: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14" w:rsidRDefault="00A71414">
      <w:r>
        <w:separator/>
      </w:r>
    </w:p>
  </w:footnote>
  <w:footnote w:type="continuationSeparator" w:id="0">
    <w:p w:rsidR="00A71414" w:rsidRDefault="00A71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56"/>
    <w:rsid w:val="00032A5B"/>
    <w:rsid w:val="000877BB"/>
    <w:rsid w:val="000B31FF"/>
    <w:rsid w:val="000D2204"/>
    <w:rsid w:val="00151C09"/>
    <w:rsid w:val="001B530A"/>
    <w:rsid w:val="001C2388"/>
    <w:rsid w:val="002157CD"/>
    <w:rsid w:val="002457D6"/>
    <w:rsid w:val="00263B7B"/>
    <w:rsid w:val="002B0B73"/>
    <w:rsid w:val="00303DD4"/>
    <w:rsid w:val="00315F7A"/>
    <w:rsid w:val="00322FF9"/>
    <w:rsid w:val="00327256"/>
    <w:rsid w:val="00346BB9"/>
    <w:rsid w:val="003B572C"/>
    <w:rsid w:val="0041540F"/>
    <w:rsid w:val="00425E89"/>
    <w:rsid w:val="00444B42"/>
    <w:rsid w:val="004C56F2"/>
    <w:rsid w:val="005150BF"/>
    <w:rsid w:val="00531004"/>
    <w:rsid w:val="005329F5"/>
    <w:rsid w:val="005A2137"/>
    <w:rsid w:val="005C0017"/>
    <w:rsid w:val="005F057C"/>
    <w:rsid w:val="005F494D"/>
    <w:rsid w:val="00622AEE"/>
    <w:rsid w:val="006256D6"/>
    <w:rsid w:val="006318AF"/>
    <w:rsid w:val="00653080"/>
    <w:rsid w:val="006600AA"/>
    <w:rsid w:val="00674134"/>
    <w:rsid w:val="006862A1"/>
    <w:rsid w:val="006A1AA8"/>
    <w:rsid w:val="006C23F6"/>
    <w:rsid w:val="006F0F3B"/>
    <w:rsid w:val="007C2EA1"/>
    <w:rsid w:val="007D0AEE"/>
    <w:rsid w:val="00845A66"/>
    <w:rsid w:val="008629B2"/>
    <w:rsid w:val="00961C85"/>
    <w:rsid w:val="00987C44"/>
    <w:rsid w:val="00A26B96"/>
    <w:rsid w:val="00A71414"/>
    <w:rsid w:val="00AB1A59"/>
    <w:rsid w:val="00AF12BA"/>
    <w:rsid w:val="00B915CD"/>
    <w:rsid w:val="00BF41C2"/>
    <w:rsid w:val="00C133E9"/>
    <w:rsid w:val="00C71207"/>
    <w:rsid w:val="00C91F01"/>
    <w:rsid w:val="00D011F6"/>
    <w:rsid w:val="00D20041"/>
    <w:rsid w:val="00DD607E"/>
    <w:rsid w:val="00DE6DC2"/>
    <w:rsid w:val="00DF6CF1"/>
    <w:rsid w:val="00E1752A"/>
    <w:rsid w:val="00E524A6"/>
    <w:rsid w:val="00EF52B3"/>
    <w:rsid w:val="00EF7CB3"/>
    <w:rsid w:val="00F01EE7"/>
    <w:rsid w:val="00F6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73"/>
    <w:rPr>
      <w:rFonts w:ascii="CG Omega" w:hAnsi="CG Omeg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B7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rFonts w:asciiTheme="minorHAnsi" w:hAnsiTheme="minorHAnsi"/>
      <w:b/>
      <w:bCs/>
      <w:caps/>
      <w:color w:val="C0C0C0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B7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rFonts w:asciiTheme="minorHAnsi" w:hAnsiTheme="minorHAnsi"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B73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rFonts w:asciiTheme="minorHAnsi" w:hAnsiTheme="minorHAnsi"/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B73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0B73"/>
    <w:pPr>
      <w:pBdr>
        <w:bottom w:val="single" w:sz="6" w:space="1" w:color="4F81BD" w:themeColor="accent1"/>
      </w:pBdr>
      <w:spacing w:before="300"/>
      <w:outlineLvl w:val="4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B73"/>
    <w:pPr>
      <w:pBdr>
        <w:bottom w:val="dotted" w:sz="6" w:space="1" w:color="4F81BD" w:themeColor="accent1"/>
      </w:pBdr>
      <w:spacing w:before="300"/>
      <w:outlineLvl w:val="5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B73"/>
    <w:pPr>
      <w:spacing w:before="30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B73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B73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346BB9"/>
    <w:pPr>
      <w:jc w:val="right"/>
    </w:pPr>
    <w:rPr>
      <w:rFonts w:ascii="Univers" w:hAnsi="Univers"/>
      <w:sz w:val="16"/>
      <w:lang w:val="en-GB"/>
    </w:rPr>
  </w:style>
  <w:style w:type="paragraph" w:styleId="BodyText">
    <w:name w:val="Body Text"/>
    <w:basedOn w:val="Normal"/>
    <w:rsid w:val="00346BB9"/>
    <w:pPr>
      <w:widowControl w:val="0"/>
      <w:jc w:val="center"/>
    </w:pPr>
    <w:rPr>
      <w:rFonts w:ascii="CG Times" w:hAnsi="CG Times"/>
      <w:b/>
      <w:smallCaps/>
      <w:sz w:val="32"/>
      <w:lang w:val="fr-FR"/>
    </w:rPr>
  </w:style>
  <w:style w:type="paragraph" w:styleId="Header">
    <w:name w:val="header"/>
    <w:basedOn w:val="Normal"/>
    <w:rsid w:val="00346B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6BB9"/>
  </w:style>
  <w:style w:type="table" w:styleId="TableGrid">
    <w:name w:val="Table Grid"/>
    <w:basedOn w:val="TableNormal"/>
    <w:uiPriority w:val="59"/>
    <w:rsid w:val="00346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157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6DC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457D6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B0B73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B73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B73"/>
    <w:rPr>
      <w:b/>
      <w:bCs/>
      <w:caps/>
      <w:color w:val="C0C0C0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B0B7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B7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B0B7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B7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B73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2B0B73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2B0B73"/>
    <w:pPr>
      <w:ind w:left="220"/>
    </w:pPr>
    <w:rPr>
      <w:rFonts w:asciiTheme="minorHAnsi" w:hAnsiTheme="minorHAnsi"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2B0B73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B73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B73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B7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B0B73"/>
    <w:rPr>
      <w:b/>
      <w:bCs/>
    </w:rPr>
  </w:style>
  <w:style w:type="character" w:styleId="Emphasis">
    <w:name w:val="Emphasis"/>
    <w:uiPriority w:val="20"/>
    <w:qFormat/>
    <w:rsid w:val="002B0B7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B0B73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B0B7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B0B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B73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2B0B7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B7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B7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B0B7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B0B7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B0B7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B0B7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B0B7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B73"/>
    <w:pPr>
      <w:outlineLvl w:val="9"/>
    </w:pPr>
    <w:rPr>
      <w:rFonts w:ascii="CG Omega" w:hAnsi="CG Omega"/>
      <w:lang w:bidi="en-US"/>
    </w:rPr>
  </w:style>
  <w:style w:type="character" w:styleId="PlaceholderText">
    <w:name w:val="Placeholder Text"/>
    <w:basedOn w:val="DefaultParagraphFont"/>
    <w:uiPriority w:val="99"/>
    <w:semiHidden/>
    <w:rsid w:val="006600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73"/>
    <w:rPr>
      <w:rFonts w:ascii="CG Omega" w:hAnsi="CG Omeg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B7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rFonts w:asciiTheme="minorHAnsi" w:hAnsiTheme="minorHAnsi"/>
      <w:b/>
      <w:bCs/>
      <w:caps/>
      <w:color w:val="C0C0C0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B7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rFonts w:asciiTheme="minorHAnsi" w:hAnsiTheme="minorHAnsi"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B73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rFonts w:asciiTheme="minorHAnsi" w:hAnsiTheme="minorHAnsi"/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B73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0B73"/>
    <w:pPr>
      <w:pBdr>
        <w:bottom w:val="single" w:sz="6" w:space="1" w:color="4F81BD" w:themeColor="accent1"/>
      </w:pBdr>
      <w:spacing w:before="300"/>
      <w:outlineLvl w:val="4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B73"/>
    <w:pPr>
      <w:pBdr>
        <w:bottom w:val="dotted" w:sz="6" w:space="1" w:color="4F81BD" w:themeColor="accent1"/>
      </w:pBdr>
      <w:spacing w:before="300"/>
      <w:outlineLvl w:val="5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B73"/>
    <w:pPr>
      <w:spacing w:before="30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B73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B73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346BB9"/>
    <w:pPr>
      <w:jc w:val="right"/>
    </w:pPr>
    <w:rPr>
      <w:rFonts w:ascii="Univers" w:hAnsi="Univers"/>
      <w:sz w:val="16"/>
      <w:lang w:val="en-GB"/>
    </w:rPr>
  </w:style>
  <w:style w:type="paragraph" w:styleId="BodyText">
    <w:name w:val="Body Text"/>
    <w:basedOn w:val="Normal"/>
    <w:rsid w:val="00346BB9"/>
    <w:pPr>
      <w:widowControl w:val="0"/>
      <w:jc w:val="center"/>
    </w:pPr>
    <w:rPr>
      <w:rFonts w:ascii="CG Times" w:hAnsi="CG Times"/>
      <w:b/>
      <w:smallCaps/>
      <w:sz w:val="32"/>
      <w:lang w:val="fr-FR"/>
    </w:rPr>
  </w:style>
  <w:style w:type="paragraph" w:styleId="Header">
    <w:name w:val="header"/>
    <w:basedOn w:val="Normal"/>
    <w:rsid w:val="00346B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6BB9"/>
  </w:style>
  <w:style w:type="table" w:styleId="TableGrid">
    <w:name w:val="Table Grid"/>
    <w:basedOn w:val="TableNormal"/>
    <w:uiPriority w:val="59"/>
    <w:rsid w:val="00346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157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6DC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457D6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B0B73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B73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B73"/>
    <w:rPr>
      <w:b/>
      <w:bCs/>
      <w:caps/>
      <w:color w:val="C0C0C0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B0B7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B7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B0B7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B7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B73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2B0B73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2B0B73"/>
    <w:pPr>
      <w:ind w:left="220"/>
    </w:pPr>
    <w:rPr>
      <w:rFonts w:asciiTheme="minorHAnsi" w:hAnsiTheme="minorHAnsi"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2B0B73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B73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B73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B7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B0B73"/>
    <w:rPr>
      <w:b/>
      <w:bCs/>
    </w:rPr>
  </w:style>
  <w:style w:type="character" w:styleId="Emphasis">
    <w:name w:val="Emphasis"/>
    <w:uiPriority w:val="20"/>
    <w:qFormat/>
    <w:rsid w:val="002B0B7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B0B73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B0B7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B0B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B73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2B0B7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B7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B7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B0B7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B0B7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B0B7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B0B7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B0B7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B73"/>
    <w:pPr>
      <w:outlineLvl w:val="9"/>
    </w:pPr>
    <w:rPr>
      <w:rFonts w:ascii="CG Omega" w:hAnsi="CG Omega"/>
      <w:lang w:bidi="en-US"/>
    </w:rPr>
  </w:style>
  <w:style w:type="character" w:styleId="PlaceholderText">
    <w:name w:val="Placeholder Text"/>
    <w:basedOn w:val="DefaultParagraphFont"/>
    <w:uiPriority w:val="99"/>
    <w:semiHidden/>
    <w:rsid w:val="006600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326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programme</vt:lpstr>
    </vt:vector>
  </TitlesOfParts>
  <Company>SSTC - DWTC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programme</dc:title>
  <dc:subject/>
  <dc:creator>Cox</dc:creator>
  <cp:keywords/>
  <dc:description/>
  <cp:lastModifiedBy>FIERENS Anne</cp:lastModifiedBy>
  <cp:revision>15</cp:revision>
  <cp:lastPrinted>2012-09-28T10:00:00Z</cp:lastPrinted>
  <dcterms:created xsi:type="dcterms:W3CDTF">2012-07-30T09:34:00Z</dcterms:created>
  <dcterms:modified xsi:type="dcterms:W3CDTF">2012-11-14T10:09:00Z</dcterms:modified>
</cp:coreProperties>
</file>