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3B" w:rsidRPr="00C17B49" w:rsidRDefault="002521E2">
      <w:pPr>
        <w:tabs>
          <w:tab w:val="left" w:pos="0"/>
          <w:tab w:val="left" w:pos="397"/>
          <w:tab w:val="left" w:pos="1440"/>
        </w:tabs>
        <w:suppressAutoHyphens/>
        <w:jc w:val="both"/>
        <w:rPr>
          <w:rFonts w:ascii="CG Omega" w:hAnsi="CG Omega"/>
          <w:spacing w:val="-2"/>
          <w:lang w:val="nl-NL"/>
        </w:rPr>
      </w:pPr>
      <w:r>
        <w:rPr>
          <w:rFonts w:ascii="CG Omega" w:hAnsi="CG Omega"/>
          <w:noProof/>
          <w:spacing w:val="-2"/>
          <w:lang w:eastAsia="en-GB"/>
        </w:rPr>
        <w:drawing>
          <wp:anchor distT="0" distB="0" distL="114300" distR="114300" simplePos="0" relativeHeight="251658752" behindDoc="0" locked="0" layoutInCell="1" allowOverlap="1">
            <wp:simplePos x="0" y="0"/>
            <wp:positionH relativeFrom="page">
              <wp:posOffset>3166110</wp:posOffset>
            </wp:positionH>
            <wp:positionV relativeFrom="page">
              <wp:posOffset>396240</wp:posOffset>
            </wp:positionV>
            <wp:extent cx="1114425" cy="9334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A3B" w:rsidRPr="00C17B49" w:rsidRDefault="002521E2">
      <w:pPr>
        <w:tabs>
          <w:tab w:val="left" w:pos="0"/>
          <w:tab w:val="left" w:pos="397"/>
          <w:tab w:val="left" w:pos="1440"/>
        </w:tabs>
        <w:suppressAutoHyphens/>
        <w:jc w:val="both"/>
        <w:rPr>
          <w:rFonts w:ascii="CG Omega" w:hAnsi="CG Omega"/>
          <w:spacing w:val="-2"/>
          <w:lang w:val="nl-NL"/>
        </w:rPr>
      </w:pPr>
      <w:r>
        <w:rPr>
          <w:rFonts w:ascii="CG Omega" w:hAnsi="CG Omega"/>
          <w:noProof/>
          <w:spacing w:val="-2"/>
          <w:lang w:eastAsia="en-GB"/>
        </w:rPr>
        <mc:AlternateContent>
          <mc:Choice Requires="wps">
            <w:drawing>
              <wp:anchor distT="0" distB="0" distL="114300" distR="114300" simplePos="0" relativeHeight="251657728" behindDoc="0" locked="1" layoutInCell="1" allowOverlap="1">
                <wp:simplePos x="0" y="0"/>
                <wp:positionH relativeFrom="page">
                  <wp:posOffset>459105</wp:posOffset>
                </wp:positionH>
                <wp:positionV relativeFrom="page">
                  <wp:posOffset>377825</wp:posOffset>
                </wp:positionV>
                <wp:extent cx="2192655" cy="88201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ACA" w:rsidRPr="00F0248E" w:rsidRDefault="006D2ACA" w:rsidP="00AB7B99">
                            <w:pPr>
                              <w:pStyle w:val="OSTClogo"/>
                              <w:spacing w:line="180" w:lineRule="exact"/>
                              <w:jc w:val="left"/>
                              <w:rPr>
                                <w:b/>
                                <w:sz w:val="20"/>
                                <w:lang w:val="fr-BE"/>
                              </w:rPr>
                            </w:pPr>
                            <w:r w:rsidRPr="00F0248E">
                              <w:rPr>
                                <w:lang w:val="fr-BE"/>
                              </w:rPr>
                              <w:t>SERVICE PUBLIC FEDERAL</w:t>
                            </w:r>
                            <w:r w:rsidRPr="00F0248E">
                              <w:rPr>
                                <w:lang w:val="fr-BE"/>
                              </w:rPr>
                              <w:br/>
                              <w:t>DE PROGRAMMATION</w:t>
                            </w:r>
                            <w:r w:rsidRPr="00F0248E">
                              <w:rPr>
                                <w:lang w:val="fr-BE"/>
                              </w:rPr>
                              <w:br/>
                            </w:r>
                            <w:r w:rsidRPr="00F0248E">
                              <w:rPr>
                                <w:b/>
                                <w:sz w:val="18"/>
                                <w:szCs w:val="18"/>
                                <w:lang w:val="fr-BE"/>
                              </w:rPr>
                              <w:t>POLITIQUE SCIENTIFIQUE</w:t>
                            </w:r>
                          </w:p>
                          <w:p w:rsidR="006D2ACA" w:rsidRPr="00A520FE" w:rsidRDefault="006D2ACA">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15pt;margin-top:29.75pt;width:172.65pt;height:6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4d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" filled="f" stroked="f">
                <v:textbox>
                  <w:txbxContent>
                    <w:p w:rsidR="00EE12CD" w:rsidRPr="00F0248E" w:rsidRDefault="00EE12CD" w:rsidP="00AB7B99">
                      <w:pPr>
                        <w:pStyle w:val="OSTClogo"/>
                        <w:spacing w:line="180" w:lineRule="exact"/>
                        <w:jc w:val="left"/>
                        <w:rPr>
                          <w:b/>
                          <w:sz w:val="20"/>
                          <w:lang w:val="fr-BE"/>
                        </w:rPr>
                      </w:pPr>
                      <w:r w:rsidRPr="00F0248E">
                        <w:rPr>
                          <w:lang w:val="fr-BE"/>
                        </w:rPr>
                        <w:t>SERVICE PUBLIC FEDERAL</w:t>
                      </w:r>
                      <w:r w:rsidRPr="00F0248E">
                        <w:rPr>
                          <w:lang w:val="fr-BE"/>
                        </w:rPr>
                        <w:br/>
                        <w:t>DE PROGRAMMATION</w:t>
                      </w:r>
                      <w:r w:rsidRPr="00F0248E">
                        <w:rPr>
                          <w:lang w:val="fr-BE"/>
                        </w:rPr>
                        <w:br/>
                      </w:r>
                      <w:r w:rsidRPr="00F0248E">
                        <w:rPr>
                          <w:b/>
                          <w:sz w:val="18"/>
                          <w:szCs w:val="18"/>
                          <w:lang w:val="fr-BE"/>
                        </w:rPr>
                        <w:t>POLITIQUE SCIENTIFIQUE</w:t>
                      </w:r>
                    </w:p>
                    <w:p w:rsidR="00EE12CD" w:rsidRPr="00A520FE" w:rsidRDefault="00EE12CD">
                      <w:pPr>
                        <w:rPr>
                          <w:lang w:val="fr-BE"/>
                        </w:rPr>
                      </w:pPr>
                    </w:p>
                  </w:txbxContent>
                </v:textbox>
                <w10:wrap anchorx="page" anchory="page"/>
                <w10:anchorlock/>
              </v:shape>
            </w:pict>
          </mc:Fallback>
        </mc:AlternateContent>
      </w:r>
      <w:r>
        <w:rPr>
          <w:rFonts w:ascii="CG Omega" w:hAnsi="CG Omega"/>
          <w:noProof/>
          <w:spacing w:val="-2"/>
          <w:lang w:eastAsia="en-GB"/>
        </w:rPr>
        <mc:AlternateContent>
          <mc:Choice Requires="wps">
            <w:drawing>
              <wp:anchor distT="0" distB="0" distL="114300" distR="114300" simplePos="0" relativeHeight="251656704" behindDoc="0" locked="1" layoutInCell="1" allowOverlap="1">
                <wp:simplePos x="0" y="0"/>
                <wp:positionH relativeFrom="page">
                  <wp:posOffset>5175885</wp:posOffset>
                </wp:positionH>
                <wp:positionV relativeFrom="page">
                  <wp:posOffset>396875</wp:posOffset>
                </wp:positionV>
                <wp:extent cx="2192655" cy="88201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ACA" w:rsidRPr="00F16816" w:rsidRDefault="006D2ACA" w:rsidP="00AB7B99">
                            <w:pPr>
                              <w:pStyle w:val="OSTClogo"/>
                              <w:spacing w:line="180" w:lineRule="exact"/>
                              <w:rPr>
                                <w:b/>
                                <w:sz w:val="18"/>
                                <w:szCs w:val="18"/>
                              </w:rPr>
                            </w:pPr>
                            <w:r>
                              <w:t>PROGRAMMATORISCHE</w:t>
                            </w:r>
                            <w:r>
                              <w:br/>
                              <w:t>FEDERALE OVERHEIDSDIENST</w:t>
                            </w:r>
                            <w:r>
                              <w:br/>
                            </w:r>
                            <w:r>
                              <w:rPr>
                                <w:b/>
                                <w:sz w:val="18"/>
                                <w:szCs w:val="18"/>
                              </w:rPr>
                              <w:t>WETENSCHAPSBELEID</w:t>
                            </w:r>
                          </w:p>
                          <w:p w:rsidR="006D2ACA" w:rsidRPr="00F37FB3" w:rsidRDefault="006D2ACA" w:rsidP="006161C0">
                            <w:pPr>
                              <w:pStyle w:val="OSTClogo"/>
                              <w:spacing w:line="160" w:lineRule="exact"/>
                              <w:rPr>
                                <w:b/>
                                <w:sz w:val="20"/>
                                <w:lang w:val="en-US"/>
                              </w:rPr>
                            </w:pPr>
                          </w:p>
                          <w:p w:rsidR="006D2ACA" w:rsidRDefault="006D2ACA">
                            <w:pPr>
                              <w:pStyle w:val="OSTClogo"/>
                              <w:spacing w:line="160" w:lineRule="exact"/>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07.55pt;margin-top:31.25pt;width:172.65pt;height:69.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gU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" filled="f" stroked="f">
                <v:textbox>
                  <w:txbxContent>
                    <w:p w:rsidR="00EE12CD" w:rsidRPr="00F16816" w:rsidRDefault="00EE12CD" w:rsidP="00AB7B99">
                      <w:pPr>
                        <w:pStyle w:val="OSTClogo"/>
                        <w:spacing w:line="180" w:lineRule="exact"/>
                        <w:rPr>
                          <w:b/>
                          <w:sz w:val="18"/>
                          <w:szCs w:val="18"/>
                        </w:rPr>
                      </w:pPr>
                      <w:r>
                        <w:t>PROGRAMMATORISCHE</w:t>
                      </w:r>
                      <w:r>
                        <w:br/>
                        <w:t>FEDERALE OVERHEIDSDIENST</w:t>
                      </w:r>
                      <w:r>
                        <w:br/>
                      </w:r>
                      <w:r>
                        <w:rPr>
                          <w:b/>
                          <w:sz w:val="18"/>
                          <w:szCs w:val="18"/>
                        </w:rPr>
                        <w:t>WETENSCHAPSBELEID</w:t>
                      </w:r>
                    </w:p>
                    <w:p w:rsidR="00EE12CD" w:rsidRPr="00F37FB3" w:rsidRDefault="00EE12CD" w:rsidP="006161C0">
                      <w:pPr>
                        <w:pStyle w:val="OSTClogo"/>
                        <w:spacing w:line="160" w:lineRule="exact"/>
                        <w:rPr>
                          <w:b/>
                          <w:sz w:val="20"/>
                          <w:lang w:val="en-US"/>
                        </w:rPr>
                      </w:pPr>
                    </w:p>
                    <w:p w:rsidR="00EE12CD" w:rsidRDefault="00EE12CD">
                      <w:pPr>
                        <w:pStyle w:val="OSTClogo"/>
                        <w:spacing w:line="160" w:lineRule="exact"/>
                        <w:jc w:val="left"/>
                      </w:pPr>
                    </w:p>
                  </w:txbxContent>
                </v:textbox>
                <w10:wrap anchorx="page" anchory="page"/>
                <w10:anchorlock/>
              </v:shape>
            </w:pict>
          </mc:Fallback>
        </mc:AlternateContent>
      </w:r>
    </w:p>
    <w:p w:rsidR="00320A3B" w:rsidRPr="00C17B49" w:rsidRDefault="00320A3B">
      <w:pPr>
        <w:tabs>
          <w:tab w:val="left" w:pos="0"/>
          <w:tab w:val="left" w:pos="397"/>
          <w:tab w:val="left" w:pos="1440"/>
        </w:tabs>
        <w:suppressAutoHyphens/>
        <w:jc w:val="both"/>
        <w:rPr>
          <w:rFonts w:ascii="CG Omega" w:hAnsi="CG Omega"/>
          <w:spacing w:val="-2"/>
          <w:lang w:val="nl-NL"/>
        </w:rPr>
      </w:pPr>
    </w:p>
    <w:p w:rsidR="00320A3B" w:rsidRPr="00C17B49" w:rsidRDefault="00320A3B">
      <w:pPr>
        <w:tabs>
          <w:tab w:val="left" w:pos="0"/>
          <w:tab w:val="left" w:pos="397"/>
          <w:tab w:val="left" w:pos="1440"/>
        </w:tabs>
        <w:suppressAutoHyphens/>
        <w:jc w:val="both"/>
        <w:rPr>
          <w:rFonts w:ascii="CG Omega" w:hAnsi="CG Omega"/>
          <w:spacing w:val="-2"/>
          <w:lang w:val="nl-NL"/>
        </w:rPr>
      </w:pPr>
    </w:p>
    <w:p w:rsidR="00320A3B" w:rsidRPr="00C17B49" w:rsidRDefault="00320A3B">
      <w:pPr>
        <w:tabs>
          <w:tab w:val="left" w:pos="0"/>
          <w:tab w:val="left" w:pos="397"/>
          <w:tab w:val="left" w:pos="1440"/>
        </w:tabs>
        <w:suppressAutoHyphens/>
        <w:jc w:val="both"/>
        <w:rPr>
          <w:rFonts w:ascii="CG Omega" w:hAnsi="CG Omega"/>
          <w:spacing w:val="-2"/>
          <w:lang w:val="nl-NL"/>
        </w:rPr>
      </w:pPr>
    </w:p>
    <w:p w:rsidR="00320A3B" w:rsidRPr="00C17B49" w:rsidRDefault="00320A3B">
      <w:pPr>
        <w:tabs>
          <w:tab w:val="left" w:pos="0"/>
          <w:tab w:val="left" w:pos="397"/>
          <w:tab w:val="left" w:pos="1440"/>
        </w:tabs>
        <w:suppressAutoHyphens/>
        <w:jc w:val="both"/>
        <w:rPr>
          <w:rFonts w:ascii="CG Omega" w:hAnsi="CG Omega"/>
          <w:spacing w:val="-2"/>
          <w:lang w:val="nl-NL"/>
        </w:rPr>
      </w:pPr>
    </w:p>
    <w:p w:rsidR="00320A3B" w:rsidRPr="00C17B49" w:rsidRDefault="00320A3B">
      <w:pPr>
        <w:tabs>
          <w:tab w:val="left" w:pos="0"/>
          <w:tab w:val="left" w:pos="397"/>
          <w:tab w:val="left" w:pos="1440"/>
        </w:tabs>
        <w:suppressAutoHyphens/>
        <w:jc w:val="both"/>
        <w:rPr>
          <w:rFonts w:ascii="CG Omega" w:hAnsi="CG Omega"/>
          <w:spacing w:val="-2"/>
          <w:lang w:val="nl-NL"/>
        </w:rPr>
      </w:pPr>
    </w:p>
    <w:p w:rsidR="00320A3B" w:rsidRPr="00C17B49" w:rsidRDefault="00320A3B">
      <w:pPr>
        <w:tabs>
          <w:tab w:val="left" w:pos="0"/>
          <w:tab w:val="left" w:pos="397"/>
          <w:tab w:val="left" w:pos="1440"/>
        </w:tabs>
        <w:suppressAutoHyphens/>
        <w:jc w:val="both"/>
        <w:rPr>
          <w:rFonts w:ascii="CG Omega" w:hAnsi="CG Omega"/>
          <w:spacing w:val="-2"/>
          <w:lang w:val="nl-NL"/>
        </w:rPr>
      </w:pPr>
    </w:p>
    <w:p w:rsidR="00320A3B" w:rsidRPr="00C17B49" w:rsidRDefault="00320A3B">
      <w:pPr>
        <w:tabs>
          <w:tab w:val="left" w:pos="0"/>
          <w:tab w:val="left" w:pos="397"/>
          <w:tab w:val="left" w:pos="1440"/>
        </w:tabs>
        <w:suppressAutoHyphens/>
        <w:jc w:val="both"/>
        <w:rPr>
          <w:rFonts w:ascii="CG Omega" w:hAnsi="CG Omega"/>
          <w:spacing w:val="-2"/>
          <w:lang w:val="nl-NL"/>
        </w:rPr>
      </w:pPr>
    </w:p>
    <w:p w:rsidR="00320A3B" w:rsidRPr="00C17B49" w:rsidRDefault="00320A3B">
      <w:pPr>
        <w:tabs>
          <w:tab w:val="left" w:pos="0"/>
          <w:tab w:val="left" w:pos="397"/>
          <w:tab w:val="left" w:pos="1440"/>
        </w:tabs>
        <w:suppressAutoHyphens/>
        <w:jc w:val="both"/>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tbl>
      <w:tblPr>
        <w:tblW w:w="11340" w:type="dxa"/>
        <w:tblInd w:w="-156" w:type="dxa"/>
        <w:tblLayout w:type="fixed"/>
        <w:tblCellMar>
          <w:left w:w="282" w:type="dxa"/>
          <w:right w:w="282" w:type="dxa"/>
        </w:tblCellMar>
        <w:tblLook w:val="0000" w:firstRow="0" w:lastRow="0" w:firstColumn="0" w:lastColumn="0" w:noHBand="0" w:noVBand="0"/>
      </w:tblPr>
      <w:tblGrid>
        <w:gridCol w:w="11340"/>
      </w:tblGrid>
      <w:tr w:rsidR="00AB7B99" w:rsidRPr="00C17B49" w:rsidTr="00EE12CD">
        <w:tc>
          <w:tcPr>
            <w:tcW w:w="11340" w:type="dxa"/>
          </w:tcPr>
          <w:p w:rsidR="00AB7B99" w:rsidRDefault="00AB7B99">
            <w:pPr>
              <w:tabs>
                <w:tab w:val="center" w:pos="2552"/>
              </w:tabs>
              <w:suppressAutoHyphens/>
              <w:jc w:val="center"/>
              <w:rPr>
                <w:rFonts w:ascii="CG Omega" w:hAnsi="CG Omega"/>
                <w:b/>
                <w:color w:val="0000FF"/>
                <w:spacing w:val="-2"/>
                <w:lang w:val="nl-NL"/>
              </w:rPr>
            </w:pPr>
            <w:proofErr w:type="spellStart"/>
            <w:r>
              <w:rPr>
                <w:rFonts w:ascii="CG Omega" w:hAnsi="CG Omega"/>
                <w:b/>
                <w:color w:val="0000FF"/>
                <w:spacing w:val="-2"/>
                <w:lang w:val="nl-NL"/>
              </w:rPr>
              <w:t>BRAIN-be</w:t>
            </w:r>
            <w:proofErr w:type="spellEnd"/>
          </w:p>
          <w:p w:rsidR="00AB7B99" w:rsidRDefault="00AB7B99">
            <w:pPr>
              <w:tabs>
                <w:tab w:val="center" w:pos="2552"/>
              </w:tabs>
              <w:suppressAutoHyphens/>
              <w:jc w:val="center"/>
              <w:rPr>
                <w:rFonts w:ascii="CG Omega" w:hAnsi="CG Omega"/>
                <w:b/>
                <w:color w:val="0000FF"/>
                <w:spacing w:val="-2"/>
                <w:lang w:val="nl-NL"/>
              </w:rPr>
            </w:pPr>
            <w:proofErr w:type="spellStart"/>
            <w:r>
              <w:rPr>
                <w:rFonts w:ascii="CG Omega" w:hAnsi="CG Omega"/>
                <w:b/>
                <w:color w:val="0000FF"/>
                <w:spacing w:val="-2"/>
                <w:lang w:val="nl-NL"/>
              </w:rPr>
              <w:t>Belgian</w:t>
            </w:r>
            <w:proofErr w:type="spellEnd"/>
            <w:r>
              <w:rPr>
                <w:rFonts w:ascii="CG Omega" w:hAnsi="CG Omega"/>
                <w:b/>
                <w:color w:val="0000FF"/>
                <w:spacing w:val="-2"/>
                <w:lang w:val="nl-NL"/>
              </w:rPr>
              <w:t xml:space="preserve"> </w:t>
            </w:r>
            <w:proofErr w:type="gramStart"/>
            <w:r>
              <w:rPr>
                <w:rFonts w:ascii="CG Omega" w:hAnsi="CG Omega"/>
                <w:b/>
                <w:color w:val="0000FF"/>
                <w:spacing w:val="-2"/>
                <w:lang w:val="nl-NL"/>
              </w:rPr>
              <w:t>Research</w:t>
            </w:r>
            <w:proofErr w:type="gramEnd"/>
            <w:r>
              <w:rPr>
                <w:rFonts w:ascii="CG Omega" w:hAnsi="CG Omega"/>
                <w:b/>
                <w:color w:val="0000FF"/>
                <w:spacing w:val="-2"/>
                <w:lang w:val="nl-NL"/>
              </w:rPr>
              <w:t xml:space="preserve"> Action </w:t>
            </w:r>
            <w:proofErr w:type="spellStart"/>
            <w:r>
              <w:rPr>
                <w:rFonts w:ascii="CG Omega" w:hAnsi="CG Omega"/>
                <w:b/>
                <w:color w:val="0000FF"/>
                <w:spacing w:val="-2"/>
                <w:lang w:val="nl-NL"/>
              </w:rPr>
              <w:t>through</w:t>
            </w:r>
            <w:proofErr w:type="spellEnd"/>
            <w:r>
              <w:rPr>
                <w:rFonts w:ascii="CG Omega" w:hAnsi="CG Omega"/>
                <w:b/>
                <w:color w:val="0000FF"/>
                <w:spacing w:val="-2"/>
                <w:lang w:val="nl-NL"/>
              </w:rPr>
              <w:t xml:space="preserve"> </w:t>
            </w:r>
            <w:proofErr w:type="spellStart"/>
            <w:r>
              <w:rPr>
                <w:rFonts w:ascii="CG Omega" w:hAnsi="CG Omega"/>
                <w:b/>
                <w:color w:val="0000FF"/>
                <w:spacing w:val="-2"/>
                <w:lang w:val="nl-NL"/>
              </w:rPr>
              <w:t>Interdisciplinary</w:t>
            </w:r>
            <w:proofErr w:type="spellEnd"/>
            <w:r>
              <w:rPr>
                <w:rFonts w:ascii="CG Omega" w:hAnsi="CG Omega"/>
                <w:b/>
                <w:color w:val="0000FF"/>
                <w:spacing w:val="-2"/>
                <w:lang w:val="nl-NL"/>
              </w:rPr>
              <w:t xml:space="preserve"> Networks</w:t>
            </w:r>
          </w:p>
        </w:tc>
      </w:tr>
    </w:tbl>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p w:rsidR="00320A3B" w:rsidRPr="00C17B49" w:rsidRDefault="00320A3B">
      <w:pPr>
        <w:tabs>
          <w:tab w:val="left" w:pos="0"/>
          <w:tab w:val="left" w:pos="397"/>
          <w:tab w:val="left" w:pos="1440"/>
        </w:tabs>
        <w:suppressAutoHyphens/>
        <w:jc w:val="center"/>
        <w:rPr>
          <w:rFonts w:ascii="CG Omega" w:hAnsi="CG Omega"/>
          <w:spacing w:val="-2"/>
          <w:lang w:val="nl-NL"/>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B7B99" w:rsidRPr="00C23B04" w:rsidTr="00AB7B99">
        <w:tc>
          <w:tcPr>
            <w:tcW w:w="5670" w:type="dxa"/>
          </w:tcPr>
          <w:p w:rsidR="00AB7B99" w:rsidRPr="00C23B04" w:rsidRDefault="00AB7B99" w:rsidP="006161C0">
            <w:pPr>
              <w:tabs>
                <w:tab w:val="center" w:pos="2552"/>
              </w:tabs>
              <w:suppressAutoHyphens/>
              <w:jc w:val="center"/>
              <w:rPr>
                <w:rFonts w:ascii="CG Omega" w:hAnsi="CG Omega"/>
                <w:b/>
                <w:spacing w:val="-2"/>
                <w:lang w:val="nl-NL"/>
              </w:rPr>
            </w:pPr>
            <w:bookmarkStart w:id="0" w:name="_GoBack"/>
            <w:r w:rsidRPr="00C23B04">
              <w:rPr>
                <w:rFonts w:ascii="CG Omega" w:hAnsi="CG Omega"/>
                <w:b/>
                <w:spacing w:val="-2"/>
                <w:lang w:val="fr-FR"/>
              </w:rPr>
              <w:t>CONTRAT N°</w:t>
            </w:r>
            <w:r w:rsidRPr="00C23B04">
              <w:rPr>
                <w:rFonts w:ascii="CG Omega" w:hAnsi="CG Omega"/>
                <w:b/>
                <w:color w:val="0000FF"/>
                <w:spacing w:val="-2"/>
                <w:lang w:val="fr-FR"/>
              </w:rPr>
              <w:t xml:space="preserve"> [XX/XX/XX]</w:t>
            </w:r>
          </w:p>
        </w:tc>
        <w:tc>
          <w:tcPr>
            <w:tcW w:w="5670" w:type="dxa"/>
          </w:tcPr>
          <w:p w:rsidR="00AB7B99" w:rsidRPr="00C23B04" w:rsidRDefault="00AB7B99" w:rsidP="00EE12CD">
            <w:pPr>
              <w:tabs>
                <w:tab w:val="center" w:pos="2552"/>
              </w:tabs>
              <w:suppressAutoHyphens/>
              <w:jc w:val="center"/>
              <w:rPr>
                <w:rFonts w:ascii="CG Omega" w:hAnsi="CG Omega"/>
                <w:b/>
                <w:spacing w:val="-2"/>
                <w:lang w:val="fr-FR"/>
              </w:rPr>
            </w:pPr>
            <w:r w:rsidRPr="00C23B04">
              <w:rPr>
                <w:rFonts w:ascii="CG Omega" w:hAnsi="CG Omega"/>
                <w:b/>
                <w:spacing w:val="-2"/>
                <w:lang w:val="nl-NL"/>
              </w:rPr>
              <w:t>CONTRACT NR</w:t>
            </w:r>
            <w:r w:rsidRPr="00C23B04">
              <w:rPr>
                <w:rFonts w:ascii="CG Omega" w:hAnsi="CG Omega"/>
                <w:b/>
                <w:color w:val="0000FF"/>
                <w:spacing w:val="-2"/>
                <w:lang w:val="nl-NL"/>
              </w:rPr>
              <w:t xml:space="preserve"> [XX/XX/XX]</w:t>
            </w:r>
          </w:p>
        </w:tc>
      </w:tr>
    </w:tbl>
    <w:p w:rsidR="00320A3B" w:rsidRPr="00C23B04" w:rsidRDefault="00320A3B">
      <w:pPr>
        <w:tabs>
          <w:tab w:val="left" w:pos="0"/>
          <w:tab w:val="left" w:pos="397"/>
          <w:tab w:val="left" w:pos="1440"/>
        </w:tabs>
        <w:suppressAutoHyphens/>
        <w:jc w:val="both"/>
        <w:rPr>
          <w:rFonts w:ascii="CG Omega" w:hAnsi="CG Omega"/>
          <w:b/>
          <w:spacing w:val="-2"/>
          <w:lang w:val="fr-FR"/>
        </w:rPr>
      </w:pPr>
    </w:p>
    <w:p w:rsidR="00320A3B" w:rsidRPr="00C23B04" w:rsidRDefault="00320A3B">
      <w:pPr>
        <w:tabs>
          <w:tab w:val="left" w:pos="0"/>
          <w:tab w:val="left" w:pos="397"/>
          <w:tab w:val="left" w:pos="1440"/>
        </w:tabs>
        <w:suppressAutoHyphens/>
        <w:jc w:val="both"/>
        <w:rPr>
          <w:rFonts w:ascii="CG Omega" w:hAnsi="CG Omega"/>
          <w:b/>
          <w:spacing w:val="-2"/>
          <w:lang w:val="fr-FR"/>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B7B99" w:rsidRPr="00C23B04" w:rsidTr="00AB7B99">
        <w:tc>
          <w:tcPr>
            <w:tcW w:w="5670" w:type="dxa"/>
          </w:tcPr>
          <w:p w:rsidR="00AB7B99" w:rsidRPr="00C23B04" w:rsidRDefault="00AB7B99" w:rsidP="006161C0">
            <w:pPr>
              <w:tabs>
                <w:tab w:val="left" w:pos="0"/>
                <w:tab w:val="left" w:pos="397"/>
                <w:tab w:val="left" w:pos="1440"/>
              </w:tabs>
              <w:suppressAutoHyphens/>
              <w:jc w:val="center"/>
              <w:rPr>
                <w:rFonts w:ascii="CG Omega" w:hAnsi="CG Omega"/>
                <w:b/>
                <w:color w:val="0000FF"/>
                <w:spacing w:val="-2"/>
                <w:lang w:val="nl-NL"/>
              </w:rPr>
            </w:pPr>
            <w:r w:rsidRPr="00C23B04">
              <w:rPr>
                <w:rFonts w:ascii="CG Omega" w:hAnsi="CG Omega"/>
                <w:b/>
                <w:color w:val="0000FF"/>
                <w:spacing w:val="-2"/>
                <w:lang w:val="nl-NL"/>
              </w:rPr>
              <w:t>[</w:t>
            </w:r>
            <w:proofErr w:type="spellStart"/>
            <w:r w:rsidRPr="00C23B04">
              <w:rPr>
                <w:rFonts w:ascii="CG Omega" w:hAnsi="CG Omega"/>
                <w:b/>
                <w:color w:val="0000FF"/>
                <w:spacing w:val="-2"/>
                <w:lang w:val="nl-NL"/>
              </w:rPr>
              <w:t>Titre</w:t>
            </w:r>
            <w:proofErr w:type="spellEnd"/>
            <w:r w:rsidRPr="00C23B04">
              <w:rPr>
                <w:rFonts w:ascii="CG Omega" w:hAnsi="CG Omega"/>
                <w:b/>
                <w:color w:val="0000FF"/>
                <w:spacing w:val="-2"/>
                <w:lang w:val="nl-NL"/>
              </w:rPr>
              <w:t xml:space="preserve"> du </w:t>
            </w:r>
            <w:proofErr w:type="spellStart"/>
            <w:r w:rsidRPr="00C23B04">
              <w:rPr>
                <w:rFonts w:ascii="CG Omega" w:hAnsi="CG Omega"/>
                <w:b/>
                <w:color w:val="0000FF"/>
                <w:spacing w:val="-2"/>
                <w:lang w:val="nl-NL"/>
              </w:rPr>
              <w:t>projet</w:t>
            </w:r>
            <w:proofErr w:type="spellEnd"/>
            <w:r w:rsidRPr="00C23B04">
              <w:rPr>
                <w:rFonts w:ascii="CG Omega" w:hAnsi="CG Omega"/>
                <w:b/>
                <w:color w:val="0000FF"/>
                <w:spacing w:val="-2"/>
                <w:lang w:val="nl-NL"/>
              </w:rPr>
              <w:t xml:space="preserve">] </w:t>
            </w:r>
          </w:p>
          <w:p w:rsidR="00AB7B99" w:rsidRPr="00C23B04" w:rsidRDefault="00AB7B99" w:rsidP="006161C0">
            <w:pPr>
              <w:tabs>
                <w:tab w:val="left" w:pos="0"/>
                <w:tab w:val="left" w:pos="397"/>
                <w:tab w:val="left" w:pos="1440"/>
              </w:tabs>
              <w:suppressAutoHyphens/>
              <w:jc w:val="center"/>
              <w:rPr>
                <w:rFonts w:ascii="CG Omega" w:hAnsi="CG Omega"/>
                <w:b/>
                <w:color w:val="0000FF"/>
                <w:spacing w:val="-2"/>
                <w:lang w:val="nl-NL"/>
              </w:rPr>
            </w:pPr>
          </w:p>
          <w:p w:rsidR="00AB7B99" w:rsidRPr="00C23B04" w:rsidRDefault="00AB7B99" w:rsidP="006161C0">
            <w:pPr>
              <w:tabs>
                <w:tab w:val="left" w:pos="0"/>
                <w:tab w:val="left" w:pos="397"/>
                <w:tab w:val="left" w:pos="1440"/>
              </w:tabs>
              <w:suppressAutoHyphens/>
              <w:jc w:val="center"/>
              <w:rPr>
                <w:rFonts w:ascii="CG Omega" w:hAnsi="CG Omega"/>
                <w:b/>
                <w:color w:val="0000FF"/>
                <w:spacing w:val="-2"/>
                <w:lang w:val="nl-NL"/>
              </w:rPr>
            </w:pPr>
            <w:proofErr w:type="spellStart"/>
            <w:r w:rsidRPr="00C23B04">
              <w:rPr>
                <w:rFonts w:ascii="CG Omega" w:hAnsi="CG Omega"/>
                <w:b/>
                <w:color w:val="0000FF"/>
                <w:spacing w:val="-2"/>
                <w:lang w:val="nl-NL"/>
              </w:rPr>
              <w:t>Acronyme</w:t>
            </w:r>
            <w:proofErr w:type="spellEnd"/>
          </w:p>
        </w:tc>
        <w:tc>
          <w:tcPr>
            <w:tcW w:w="5670" w:type="dxa"/>
          </w:tcPr>
          <w:p w:rsidR="00AB7B99" w:rsidRPr="00C23B04" w:rsidRDefault="00AB7B99" w:rsidP="00EE12CD">
            <w:pPr>
              <w:tabs>
                <w:tab w:val="left" w:pos="0"/>
                <w:tab w:val="left" w:pos="397"/>
                <w:tab w:val="left" w:pos="1440"/>
              </w:tabs>
              <w:suppressAutoHyphens/>
              <w:jc w:val="center"/>
              <w:rPr>
                <w:rFonts w:ascii="CG Omega" w:hAnsi="CG Omega"/>
                <w:b/>
                <w:color w:val="0000FF"/>
                <w:spacing w:val="-2"/>
                <w:lang w:val="nl-NL"/>
              </w:rPr>
            </w:pPr>
            <w:r w:rsidRPr="00C23B04">
              <w:rPr>
                <w:rFonts w:ascii="CG Omega" w:hAnsi="CG Omega"/>
                <w:b/>
                <w:color w:val="0000FF"/>
                <w:spacing w:val="-2"/>
                <w:lang w:val="nl-NL"/>
              </w:rPr>
              <w:t>[Titel van het project]</w:t>
            </w:r>
          </w:p>
          <w:p w:rsidR="00AB7B99" w:rsidRPr="00C23B04" w:rsidRDefault="00AB7B99" w:rsidP="00EE12CD">
            <w:pPr>
              <w:tabs>
                <w:tab w:val="left" w:pos="0"/>
                <w:tab w:val="left" w:pos="397"/>
                <w:tab w:val="left" w:pos="1440"/>
              </w:tabs>
              <w:suppressAutoHyphens/>
              <w:jc w:val="center"/>
              <w:rPr>
                <w:rFonts w:ascii="CG Omega" w:hAnsi="CG Omega"/>
                <w:b/>
                <w:color w:val="0000FF"/>
                <w:spacing w:val="-2"/>
                <w:lang w:val="nl-NL"/>
              </w:rPr>
            </w:pPr>
          </w:p>
          <w:p w:rsidR="00AB7B99" w:rsidRPr="00C23B04" w:rsidRDefault="00AB7B99" w:rsidP="00EE12CD">
            <w:pPr>
              <w:tabs>
                <w:tab w:val="left" w:pos="0"/>
                <w:tab w:val="left" w:pos="397"/>
                <w:tab w:val="left" w:pos="1440"/>
              </w:tabs>
              <w:suppressAutoHyphens/>
              <w:jc w:val="center"/>
              <w:rPr>
                <w:rFonts w:ascii="CG Omega" w:hAnsi="CG Omega"/>
                <w:b/>
                <w:spacing w:val="-2"/>
                <w:lang w:val="nl-NL"/>
              </w:rPr>
            </w:pPr>
            <w:r w:rsidRPr="00C23B04">
              <w:rPr>
                <w:rFonts w:ascii="CG Omega" w:hAnsi="CG Omega"/>
                <w:b/>
                <w:color w:val="0000FF"/>
                <w:spacing w:val="-2"/>
                <w:lang w:val="nl-NL"/>
              </w:rPr>
              <w:t>Acroniem</w:t>
            </w:r>
          </w:p>
        </w:tc>
      </w:tr>
    </w:tbl>
    <w:p w:rsidR="00320A3B" w:rsidRPr="00C23B04" w:rsidRDefault="00320A3B">
      <w:pPr>
        <w:tabs>
          <w:tab w:val="left" w:pos="0"/>
          <w:tab w:val="left" w:pos="397"/>
          <w:tab w:val="left" w:pos="1440"/>
        </w:tabs>
        <w:suppressAutoHyphens/>
        <w:jc w:val="center"/>
        <w:rPr>
          <w:rFonts w:ascii="CG Omega" w:hAnsi="CG Omega"/>
          <w:b/>
          <w:spacing w:val="-2"/>
          <w:lang w:val="nl-NL"/>
        </w:rPr>
      </w:pPr>
    </w:p>
    <w:p w:rsidR="00320A3B" w:rsidRPr="00C23B04" w:rsidRDefault="00320A3B">
      <w:pPr>
        <w:tabs>
          <w:tab w:val="left" w:pos="0"/>
          <w:tab w:val="left" w:pos="397"/>
          <w:tab w:val="left" w:pos="1440"/>
        </w:tabs>
        <w:suppressAutoHyphens/>
        <w:jc w:val="center"/>
        <w:rPr>
          <w:rFonts w:ascii="CG Omega" w:hAnsi="CG Omega"/>
          <w:b/>
          <w:spacing w:val="-2"/>
          <w:lang w:val="nl-NL"/>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B7B99" w:rsidRPr="00C23B04" w:rsidTr="00AB7B99">
        <w:tc>
          <w:tcPr>
            <w:tcW w:w="5670" w:type="dxa"/>
          </w:tcPr>
          <w:p w:rsidR="00AB7B99" w:rsidRPr="00C23B04" w:rsidRDefault="00AB7B99" w:rsidP="006161C0">
            <w:pPr>
              <w:tabs>
                <w:tab w:val="left" w:pos="0"/>
                <w:tab w:val="left" w:pos="397"/>
                <w:tab w:val="left" w:pos="1440"/>
              </w:tabs>
              <w:suppressAutoHyphens/>
              <w:jc w:val="center"/>
              <w:rPr>
                <w:rFonts w:ascii="CG Omega" w:hAnsi="CG Omega"/>
                <w:b/>
                <w:spacing w:val="-2"/>
                <w:lang w:val="fr-FR"/>
              </w:rPr>
            </w:pPr>
            <w:r w:rsidRPr="00C23B04">
              <w:rPr>
                <w:rFonts w:ascii="CG Omega" w:hAnsi="CG Omega"/>
                <w:b/>
                <w:spacing w:val="-2"/>
                <w:lang w:val="fr-FR"/>
              </w:rPr>
              <w:t>ANNEXE II – CONDITIONS GENERALES APPLICABLES</w:t>
            </w:r>
          </w:p>
          <w:p w:rsidR="00AB7B99" w:rsidRPr="00C23B04" w:rsidRDefault="00AB7B99" w:rsidP="006161C0">
            <w:pPr>
              <w:tabs>
                <w:tab w:val="left" w:pos="0"/>
                <w:tab w:val="left" w:pos="397"/>
                <w:tab w:val="left" w:pos="1440"/>
              </w:tabs>
              <w:suppressAutoHyphens/>
              <w:jc w:val="center"/>
              <w:rPr>
                <w:rFonts w:ascii="CG Omega" w:hAnsi="CG Omega"/>
                <w:b/>
                <w:spacing w:val="-2"/>
                <w:lang w:val="fr-FR"/>
              </w:rPr>
            </w:pPr>
            <w:r w:rsidRPr="00C23B04">
              <w:rPr>
                <w:rFonts w:ascii="CG Omega" w:hAnsi="CG Omega"/>
                <w:b/>
                <w:spacing w:val="-2"/>
                <w:lang w:val="fr-FR"/>
              </w:rPr>
              <w:t xml:space="preserve">AU CONTRAT </w:t>
            </w:r>
          </w:p>
          <w:p w:rsidR="00AB7B99" w:rsidRPr="00C23B04" w:rsidRDefault="00AB7B99" w:rsidP="006161C0">
            <w:pPr>
              <w:tabs>
                <w:tab w:val="left" w:pos="0"/>
                <w:tab w:val="left" w:pos="397"/>
                <w:tab w:val="left" w:pos="1440"/>
              </w:tabs>
              <w:suppressAutoHyphens/>
              <w:jc w:val="center"/>
              <w:rPr>
                <w:rFonts w:ascii="CG Omega" w:hAnsi="CG Omega"/>
                <w:b/>
                <w:spacing w:val="-2"/>
                <w:lang w:val="fr-FR"/>
              </w:rPr>
            </w:pPr>
          </w:p>
          <w:p w:rsidR="00AB7B99" w:rsidRPr="00C23B04" w:rsidRDefault="00AB7B99" w:rsidP="006161C0">
            <w:pPr>
              <w:tabs>
                <w:tab w:val="left" w:pos="0"/>
                <w:tab w:val="left" w:pos="397"/>
                <w:tab w:val="left" w:pos="1440"/>
              </w:tabs>
              <w:suppressAutoHyphens/>
              <w:jc w:val="center"/>
              <w:rPr>
                <w:rFonts w:ascii="CG Omega" w:hAnsi="CG Omega"/>
                <w:b/>
                <w:spacing w:val="-2"/>
                <w:lang w:val="nl-NL"/>
              </w:rPr>
            </w:pPr>
          </w:p>
        </w:tc>
        <w:tc>
          <w:tcPr>
            <w:tcW w:w="5670" w:type="dxa"/>
          </w:tcPr>
          <w:p w:rsidR="00AB7B99" w:rsidRPr="00C23B04" w:rsidRDefault="00AB7B99" w:rsidP="00EE12CD">
            <w:pPr>
              <w:tabs>
                <w:tab w:val="left" w:pos="0"/>
                <w:tab w:val="left" w:pos="397"/>
                <w:tab w:val="left" w:pos="1440"/>
              </w:tabs>
              <w:suppressAutoHyphens/>
              <w:jc w:val="center"/>
              <w:rPr>
                <w:rFonts w:ascii="CG Omega" w:hAnsi="CG Omega"/>
                <w:b/>
                <w:spacing w:val="-2"/>
                <w:lang w:val="nl-NL"/>
              </w:rPr>
            </w:pPr>
            <w:r w:rsidRPr="00C23B04">
              <w:rPr>
                <w:rFonts w:ascii="CG Omega" w:hAnsi="CG Omega"/>
                <w:b/>
                <w:spacing w:val="-2"/>
                <w:lang w:val="nl-NL"/>
              </w:rPr>
              <w:t>BIJLAGE II – ALGEMENE VOORWAARDEN VAN TOEPASSING OP HET CONTRACT</w:t>
            </w:r>
          </w:p>
          <w:p w:rsidR="00AB7B99" w:rsidRPr="00C23B04" w:rsidRDefault="00AB7B99" w:rsidP="00EE12CD">
            <w:pPr>
              <w:tabs>
                <w:tab w:val="left" w:pos="0"/>
                <w:tab w:val="left" w:pos="397"/>
                <w:tab w:val="left" w:pos="1440"/>
              </w:tabs>
              <w:suppressAutoHyphens/>
              <w:jc w:val="center"/>
              <w:rPr>
                <w:rFonts w:ascii="CG Omega" w:hAnsi="CG Omega"/>
                <w:b/>
                <w:spacing w:val="-2"/>
                <w:lang w:val="nl-NL"/>
              </w:rPr>
            </w:pPr>
          </w:p>
          <w:p w:rsidR="00AB7B99" w:rsidRPr="00C23B04" w:rsidRDefault="00AB7B99" w:rsidP="00EE12CD">
            <w:pPr>
              <w:tabs>
                <w:tab w:val="left" w:pos="0"/>
                <w:tab w:val="left" w:pos="397"/>
                <w:tab w:val="left" w:pos="1440"/>
              </w:tabs>
              <w:suppressAutoHyphens/>
              <w:jc w:val="center"/>
              <w:rPr>
                <w:rFonts w:ascii="CG Omega" w:hAnsi="CG Omega"/>
                <w:b/>
                <w:spacing w:val="-2"/>
                <w:lang w:val="fr-FR"/>
              </w:rPr>
            </w:pPr>
          </w:p>
        </w:tc>
      </w:tr>
      <w:bookmarkEnd w:id="0"/>
    </w:tbl>
    <w:p w:rsidR="00320A3B" w:rsidRPr="00C17B49" w:rsidRDefault="00320A3B">
      <w:pPr>
        <w:tabs>
          <w:tab w:val="left" w:pos="0"/>
          <w:tab w:val="left" w:pos="397"/>
          <w:tab w:val="left" w:pos="1440"/>
        </w:tabs>
        <w:suppressAutoHyphens/>
        <w:jc w:val="both"/>
        <w:rPr>
          <w:rFonts w:ascii="CG Omega" w:hAnsi="CG Omega"/>
          <w:spacing w:val="-2"/>
          <w:lang w:val="fr-FR"/>
        </w:rPr>
      </w:pPr>
    </w:p>
    <w:p w:rsidR="00320A3B" w:rsidRPr="00C17B49" w:rsidRDefault="00320A3B">
      <w:pPr>
        <w:tabs>
          <w:tab w:val="left" w:pos="0"/>
          <w:tab w:val="left" w:pos="397"/>
          <w:tab w:val="left" w:pos="1440"/>
        </w:tabs>
        <w:suppressAutoHyphens/>
        <w:jc w:val="both"/>
        <w:rPr>
          <w:rFonts w:ascii="CG Omega" w:hAnsi="CG Omega"/>
          <w:spacing w:val="-2"/>
          <w:lang w:val="fr-FR"/>
        </w:rPr>
        <w:sectPr w:rsidR="00320A3B" w:rsidRPr="00C17B49">
          <w:headerReference w:type="even" r:id="rId10"/>
          <w:footerReference w:type="default" r:id="rId11"/>
          <w:type w:val="continuous"/>
          <w:pgSz w:w="11904" w:h="16836" w:code="9"/>
          <w:pgMar w:top="1134" w:right="720" w:bottom="1134" w:left="720" w:header="964" w:footer="851" w:gutter="0"/>
          <w:pgNumType w:start="1"/>
          <w:cols w:space="720"/>
          <w:noEndnote/>
        </w:sect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E12CD" w:rsidRPr="00AB7B99">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u w:val="single"/>
                <w:lang w:val="fr-FR"/>
              </w:rPr>
            </w:pPr>
            <w:r>
              <w:rPr>
                <w:rFonts w:ascii="CG Omega" w:hAnsi="CG Omega"/>
                <w:spacing w:val="-2"/>
                <w:u w:val="single"/>
                <w:lang w:val="fr-FR"/>
              </w:rPr>
              <w:lastRenderedPageBreak/>
              <w:t>ARTICLE 1</w:t>
            </w:r>
            <w:r w:rsidRPr="00C17B49">
              <w:rPr>
                <w:rFonts w:ascii="CG Omega" w:hAnsi="CG Omega"/>
                <w:spacing w:val="-2"/>
                <w:u w:val="single"/>
                <w:lang w:val="fr-FR"/>
              </w:rPr>
              <w:t>: GESTION</w:t>
            </w:r>
          </w:p>
          <w:p w:rsidR="00EE12CD" w:rsidRPr="00C17B49" w:rsidRDefault="00EE12CD" w:rsidP="00EE12CD">
            <w:pPr>
              <w:tabs>
                <w:tab w:val="left" w:pos="0"/>
                <w:tab w:val="left" w:pos="397"/>
                <w:tab w:val="left" w:pos="1440"/>
              </w:tabs>
              <w:suppressAutoHyphens/>
              <w:jc w:val="both"/>
              <w:rPr>
                <w:rFonts w:ascii="CG Omega" w:hAnsi="CG Omega"/>
                <w:spacing w:val="-2"/>
                <w:lang w:val="nl-NL"/>
              </w:rPr>
            </w:pPr>
            <w:r w:rsidRPr="00C17B49">
              <w:rPr>
                <w:rFonts w:ascii="CG Omega" w:hAnsi="CG Omega"/>
                <w:spacing w:val="-2"/>
                <w:u w:val="single"/>
                <w:lang w:val="fr-FR"/>
              </w:rPr>
              <w:t>1.1:</w:t>
            </w:r>
            <w:r w:rsidRPr="00C17B49">
              <w:rPr>
                <w:rFonts w:ascii="CG Omega" w:hAnsi="CG Omega"/>
                <w:spacing w:val="-2"/>
                <w:lang w:val="fr-FR"/>
              </w:rPr>
              <w:t xml:space="preserve"> Le Président du </w:t>
            </w:r>
            <w:r w:rsidRPr="00C17B49">
              <w:rPr>
                <w:rFonts w:ascii="CG Omega" w:hAnsi="CG Omega"/>
                <w:lang w:val="fr-FR"/>
              </w:rPr>
              <w:t>SERVICE désigne un membre du SERVICE ci-après dénommé “l</w:t>
            </w:r>
            <w:r>
              <w:rPr>
                <w:rFonts w:ascii="CG Omega" w:hAnsi="CG Omega"/>
                <w:lang w:val="fr-FR"/>
              </w:rPr>
              <w:t>e GESTIONNAIRE</w:t>
            </w:r>
            <w:r w:rsidRPr="00C17B49">
              <w:rPr>
                <w:rFonts w:ascii="CG Omega" w:hAnsi="CG Omega"/>
                <w:lang w:val="fr-FR"/>
              </w:rPr>
              <w:t xml:space="preserve"> DE PROGRAMME”, qui est chargé de veiller à la bonne exécution du PROGRAMME et du contrat.</w:t>
            </w:r>
          </w:p>
          <w:p w:rsidR="00EE12CD" w:rsidRPr="00C17B49" w:rsidRDefault="00EE12CD" w:rsidP="00EE12CD">
            <w:pPr>
              <w:tabs>
                <w:tab w:val="left" w:pos="0"/>
                <w:tab w:val="left" w:pos="397"/>
                <w:tab w:val="left" w:pos="1440"/>
              </w:tabs>
              <w:suppressAutoHyphens/>
              <w:jc w:val="both"/>
              <w:rPr>
                <w:rFonts w:ascii="CG Omega" w:hAnsi="CG Omega"/>
                <w:spacing w:val="-2"/>
                <w:lang w:val="nl-NL"/>
              </w:rPr>
            </w:pPr>
          </w:p>
        </w:tc>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u w:val="single"/>
                <w:lang w:val="nl-NL"/>
              </w:rPr>
            </w:pPr>
            <w:r>
              <w:rPr>
                <w:rFonts w:ascii="CG Omega" w:hAnsi="CG Omega"/>
                <w:spacing w:val="-2"/>
                <w:u w:val="single"/>
                <w:lang w:val="nl-NL"/>
              </w:rPr>
              <w:t>ARTIKEL 1</w:t>
            </w:r>
            <w:r w:rsidRPr="00C17B49">
              <w:rPr>
                <w:rFonts w:ascii="CG Omega" w:hAnsi="CG Omega"/>
                <w:spacing w:val="-2"/>
                <w:u w:val="single"/>
                <w:lang w:val="nl-NL"/>
              </w:rPr>
              <w:t>: BEHEER</w:t>
            </w:r>
          </w:p>
          <w:p w:rsidR="00EE12CD" w:rsidRPr="00C17B49" w:rsidRDefault="00EE12CD" w:rsidP="00EE12CD">
            <w:pPr>
              <w:tabs>
                <w:tab w:val="left" w:pos="0"/>
                <w:tab w:val="left" w:pos="397"/>
                <w:tab w:val="left" w:pos="1440"/>
              </w:tabs>
              <w:suppressAutoHyphens/>
              <w:jc w:val="both"/>
              <w:rPr>
                <w:rFonts w:ascii="CG Omega" w:hAnsi="CG Omega"/>
                <w:spacing w:val="-2"/>
                <w:lang w:val="fr-FR"/>
              </w:rPr>
            </w:pPr>
            <w:r w:rsidRPr="00C17B49">
              <w:rPr>
                <w:rFonts w:ascii="CG Omega" w:hAnsi="CG Omega"/>
                <w:u w:val="single"/>
                <w:lang w:val="nl-BE"/>
              </w:rPr>
              <w:t>1.</w:t>
            </w:r>
            <w:r w:rsidRPr="00C17B49">
              <w:rPr>
                <w:rFonts w:ascii="CG Omega" w:hAnsi="CG Omega"/>
                <w:u w:val="single"/>
              </w:rPr>
              <w:fldChar w:fldCharType="begin"/>
            </w:r>
            <w:r w:rsidRPr="00C17B49">
              <w:rPr>
                <w:rFonts w:ascii="CG Omega" w:hAnsi="CG Omega"/>
                <w:u w:val="single"/>
                <w:lang w:val="nl-BE"/>
              </w:rPr>
              <w:instrText>seq level1 \*arabic</w:instrText>
            </w:r>
            <w:r w:rsidRPr="00C17B49">
              <w:rPr>
                <w:rFonts w:ascii="CG Omega" w:hAnsi="CG Omega"/>
                <w:u w:val="single"/>
              </w:rPr>
              <w:fldChar w:fldCharType="separate"/>
            </w:r>
            <w:r>
              <w:rPr>
                <w:rFonts w:ascii="CG Omega" w:hAnsi="CG Omega"/>
                <w:noProof/>
                <w:u w:val="single"/>
                <w:lang w:val="nl-BE"/>
              </w:rPr>
              <w:t>1</w:t>
            </w:r>
            <w:r w:rsidRPr="00C17B49">
              <w:rPr>
                <w:rFonts w:ascii="CG Omega" w:hAnsi="CG Omega"/>
                <w:u w:val="single"/>
              </w:rPr>
              <w:fldChar w:fldCharType="end"/>
            </w:r>
            <w:r w:rsidRPr="00C17B49">
              <w:rPr>
                <w:rFonts w:ascii="CG Omega" w:hAnsi="CG Omega"/>
                <w:u w:val="single"/>
                <w:lang w:val="nl-BE"/>
              </w:rPr>
              <w:t>:</w:t>
            </w:r>
            <w:r w:rsidRPr="00C17B49">
              <w:rPr>
                <w:rFonts w:ascii="CG Omega" w:hAnsi="CG Omega"/>
                <w:lang w:val="nl-BE"/>
              </w:rPr>
              <w:t xml:space="preserve"> De Voorzitter van de DIENST duidt een lid van de DIENST aan, hierna te noemen “de PROGRAMMA</w:t>
            </w:r>
            <w:r>
              <w:rPr>
                <w:rFonts w:ascii="CG Omega" w:hAnsi="CG Omega"/>
                <w:lang w:val="nl-BE"/>
              </w:rPr>
              <w:t>BEHEERDER</w:t>
            </w:r>
            <w:r w:rsidRPr="00C17B49">
              <w:rPr>
                <w:rFonts w:ascii="CG Omega" w:hAnsi="CG Omega"/>
                <w:lang w:val="nl-BE"/>
              </w:rPr>
              <w:t>”, die belast wordt met het toezicht op de goede uitvoering van het PROGRAMMA en van het contract.</w:t>
            </w:r>
          </w:p>
        </w:tc>
      </w:tr>
      <w:tr w:rsidR="00EE12CD" w:rsidRPr="00AB7B99">
        <w:tc>
          <w:tcPr>
            <w:tcW w:w="5670" w:type="dxa"/>
          </w:tcPr>
          <w:p w:rsidR="00EE12CD" w:rsidRPr="00C17B49" w:rsidRDefault="00EE12CD" w:rsidP="006161C0">
            <w:pPr>
              <w:tabs>
                <w:tab w:val="left" w:pos="0"/>
                <w:tab w:val="left" w:pos="397"/>
                <w:tab w:val="left" w:pos="1440"/>
              </w:tabs>
              <w:suppressAutoHyphens/>
              <w:jc w:val="both"/>
              <w:rPr>
                <w:rFonts w:ascii="CG Omega" w:hAnsi="CG Omega"/>
                <w:spacing w:val="-2"/>
                <w:lang w:val="fr-FR"/>
              </w:rPr>
            </w:pPr>
          </w:p>
        </w:tc>
        <w:tc>
          <w:tcPr>
            <w:tcW w:w="5670" w:type="dxa"/>
          </w:tcPr>
          <w:p w:rsidR="00EE12CD" w:rsidRPr="00C17B49" w:rsidRDefault="00EE12CD">
            <w:pPr>
              <w:tabs>
                <w:tab w:val="left" w:pos="0"/>
                <w:tab w:val="left" w:pos="397"/>
                <w:tab w:val="left" w:pos="1440"/>
              </w:tabs>
              <w:suppressAutoHyphens/>
              <w:jc w:val="both"/>
              <w:rPr>
                <w:rFonts w:ascii="CG Omega" w:hAnsi="CG Omega"/>
                <w:spacing w:val="-2"/>
                <w:lang w:val="nl-NL"/>
              </w:rPr>
            </w:pPr>
          </w:p>
        </w:tc>
      </w:tr>
      <w:tr w:rsidR="00EE12CD" w:rsidRPr="00AB7B99">
        <w:tc>
          <w:tcPr>
            <w:tcW w:w="5670" w:type="dxa"/>
          </w:tcPr>
          <w:p w:rsidR="00EE12CD" w:rsidRPr="00C17B49" w:rsidRDefault="00EE12CD" w:rsidP="00EE12CD">
            <w:pPr>
              <w:tabs>
                <w:tab w:val="left" w:pos="0"/>
                <w:tab w:val="left" w:pos="440"/>
                <w:tab w:val="left" w:pos="1440"/>
              </w:tabs>
              <w:suppressAutoHyphens/>
              <w:jc w:val="both"/>
              <w:rPr>
                <w:rFonts w:ascii="CG Omega" w:hAnsi="CG Omega"/>
                <w:spacing w:val="-2"/>
                <w:lang w:val="nl-NL"/>
              </w:rPr>
            </w:pPr>
            <w:r w:rsidRPr="00C17B49">
              <w:rPr>
                <w:rFonts w:ascii="CG Omega" w:hAnsi="CG Omega"/>
                <w:spacing w:val="-2"/>
                <w:u w:val="single"/>
                <w:lang w:val="fr-FR"/>
              </w:rPr>
              <w:t>1.2:</w:t>
            </w:r>
            <w:r w:rsidRPr="00C17B49">
              <w:rPr>
                <w:rFonts w:ascii="CG Omega" w:hAnsi="CG Omega"/>
                <w:spacing w:val="-2"/>
                <w:lang w:val="fr-FR"/>
              </w:rPr>
              <w:t xml:space="preserve"> Les avis et observations du SERVICE lient l</w:t>
            </w:r>
            <w:r w:rsidRPr="00C17B49">
              <w:rPr>
                <w:rFonts w:ascii="CG Omega" w:hAnsi="CG Omega"/>
                <w:lang w:val="fr-FR"/>
              </w:rPr>
              <w:t>e RESEAU qui doit les respecter strictement.</w:t>
            </w:r>
          </w:p>
        </w:tc>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lang w:val="fr-FR"/>
              </w:rPr>
            </w:pPr>
            <w:r w:rsidRPr="00C17B49">
              <w:rPr>
                <w:rFonts w:ascii="CG Omega" w:hAnsi="CG Omega"/>
                <w:u w:val="single"/>
                <w:lang w:val="nl-BE"/>
              </w:rPr>
              <w:t>1.</w:t>
            </w:r>
            <w:r w:rsidRPr="00C17B49">
              <w:rPr>
                <w:rFonts w:ascii="CG Omega" w:hAnsi="CG Omega"/>
                <w:u w:val="single"/>
              </w:rPr>
              <w:fldChar w:fldCharType="begin"/>
            </w:r>
            <w:r w:rsidRPr="00C17B49">
              <w:rPr>
                <w:rFonts w:ascii="CG Omega" w:hAnsi="CG Omega"/>
                <w:u w:val="single"/>
                <w:lang w:val="nl-BE"/>
              </w:rPr>
              <w:instrText>seq level1 \*arabic</w:instrText>
            </w:r>
            <w:r w:rsidRPr="00C17B49">
              <w:rPr>
                <w:rFonts w:ascii="CG Omega" w:hAnsi="CG Omega"/>
                <w:u w:val="single"/>
              </w:rPr>
              <w:fldChar w:fldCharType="separate"/>
            </w:r>
            <w:r>
              <w:rPr>
                <w:rFonts w:ascii="CG Omega" w:hAnsi="CG Omega"/>
                <w:noProof/>
                <w:u w:val="single"/>
                <w:lang w:val="nl-BE"/>
              </w:rPr>
              <w:t>2</w:t>
            </w:r>
            <w:r w:rsidRPr="00C17B49">
              <w:rPr>
                <w:rFonts w:ascii="CG Omega" w:hAnsi="CG Omega"/>
                <w:u w:val="single"/>
              </w:rPr>
              <w:fldChar w:fldCharType="end"/>
            </w:r>
            <w:r w:rsidRPr="00C17B49">
              <w:rPr>
                <w:rFonts w:ascii="CG Omega" w:hAnsi="CG Omega"/>
                <w:u w:val="single"/>
                <w:lang w:val="nl-BE"/>
              </w:rPr>
              <w:t>:</w:t>
            </w:r>
            <w:r w:rsidRPr="00C17B49">
              <w:rPr>
                <w:rFonts w:ascii="CG Omega" w:hAnsi="CG Omega"/>
                <w:lang w:val="nl-BE"/>
              </w:rPr>
              <w:t xml:space="preserve"> De adviezen en de opmerkingen van de DIENST binden het NETWERK die ze strikt moeten naleven.</w:t>
            </w:r>
          </w:p>
        </w:tc>
      </w:tr>
    </w:tbl>
    <w:p w:rsidR="00320A3B" w:rsidRPr="002E3281" w:rsidRDefault="00320A3B">
      <w:pPr>
        <w:tabs>
          <w:tab w:val="left" w:pos="0"/>
          <w:tab w:val="left" w:pos="397"/>
          <w:tab w:val="left" w:pos="1440"/>
        </w:tabs>
        <w:suppressAutoHyphens/>
        <w:jc w:val="both"/>
        <w:rPr>
          <w:rFonts w:ascii="CG Omega" w:hAnsi="CG Omega"/>
          <w:lang w:val="nl-BE"/>
        </w:rPr>
      </w:pPr>
    </w:p>
    <w:p w:rsidR="00320A3B" w:rsidRPr="002E3281" w:rsidRDefault="00320A3B">
      <w:pPr>
        <w:tabs>
          <w:tab w:val="left" w:pos="0"/>
          <w:tab w:val="left" w:pos="397"/>
          <w:tab w:val="left" w:pos="1440"/>
        </w:tabs>
        <w:suppressAutoHyphens/>
        <w:jc w:val="both"/>
        <w:rPr>
          <w:rFonts w:ascii="CG Omega" w:hAnsi="CG Omega"/>
          <w:lang w:val="nl-BE"/>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E12CD" w:rsidRPr="00AB7B99">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u w:val="single"/>
                <w:lang w:val="fr-FR"/>
              </w:rPr>
            </w:pPr>
            <w:r>
              <w:rPr>
                <w:rFonts w:ascii="CG Omega" w:hAnsi="CG Omega"/>
                <w:spacing w:val="-2"/>
                <w:u w:val="single"/>
                <w:lang w:val="fr-FR"/>
              </w:rPr>
              <w:t>ARTICLE 2</w:t>
            </w:r>
            <w:r w:rsidRPr="00C17B49">
              <w:rPr>
                <w:rFonts w:ascii="CG Omega" w:hAnsi="CG Omega"/>
                <w:spacing w:val="-2"/>
                <w:u w:val="single"/>
                <w:lang w:val="fr-FR"/>
              </w:rPr>
              <w:t>: SUIVI ET EVALUATION</w:t>
            </w:r>
          </w:p>
          <w:p w:rsidR="00EE12CD" w:rsidRPr="00C17B49" w:rsidRDefault="00EE12CD" w:rsidP="00D34D53">
            <w:pPr>
              <w:tabs>
                <w:tab w:val="left" w:pos="0"/>
                <w:tab w:val="left" w:pos="397"/>
                <w:tab w:val="left" w:pos="1440"/>
              </w:tabs>
              <w:suppressAutoHyphens/>
              <w:jc w:val="both"/>
              <w:rPr>
                <w:rFonts w:ascii="CG Omega" w:hAnsi="CG Omega"/>
                <w:spacing w:val="-2"/>
                <w:lang w:val="nl-NL"/>
              </w:rPr>
            </w:pPr>
            <w:r w:rsidRPr="00C17B49">
              <w:rPr>
                <w:rFonts w:ascii="CG Omega" w:hAnsi="CG Omega"/>
                <w:spacing w:val="-2"/>
                <w:u w:val="single"/>
                <w:lang w:val="fr-FR"/>
              </w:rPr>
              <w:t>2.1:</w:t>
            </w:r>
            <w:r w:rsidRPr="00C17B49">
              <w:rPr>
                <w:rFonts w:ascii="CG Omega" w:hAnsi="CG Omega"/>
                <w:spacing w:val="-2"/>
                <w:lang w:val="fr-FR"/>
              </w:rPr>
              <w:t xml:space="preserve"> Sans préjudice des contrôles prévus par la législation relative à la comptabilité de l’Etat, le </w:t>
            </w:r>
            <w:r w:rsidRPr="00C17B49">
              <w:rPr>
                <w:rFonts w:ascii="CG Omega" w:hAnsi="CG Omega"/>
                <w:lang w:val="fr-FR"/>
              </w:rPr>
              <w:t>RESEAU accepte les contrôles administratifs, techniques et scientifiques du SERVICE, ainsi que leur contrôle pour vérifier la bonne exécution du PROJET et l’utilisation des moyens financiers qui y sont affectés.</w:t>
            </w:r>
          </w:p>
        </w:tc>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u w:val="single"/>
                <w:lang w:val="nl-NL"/>
              </w:rPr>
            </w:pPr>
            <w:r>
              <w:rPr>
                <w:rFonts w:ascii="CG Omega" w:hAnsi="CG Omega"/>
                <w:spacing w:val="-2"/>
                <w:u w:val="single"/>
                <w:lang w:val="nl-NL"/>
              </w:rPr>
              <w:t>ARTIKEL 2</w:t>
            </w:r>
            <w:r w:rsidRPr="00C17B49">
              <w:rPr>
                <w:rFonts w:ascii="CG Omega" w:hAnsi="CG Omega"/>
                <w:spacing w:val="-2"/>
                <w:u w:val="single"/>
                <w:lang w:val="nl-NL"/>
              </w:rPr>
              <w:t>: OPVOLGING EN EVALUATIE</w:t>
            </w:r>
          </w:p>
          <w:p w:rsidR="00EE12CD" w:rsidRPr="00A520FE" w:rsidRDefault="00EE12CD" w:rsidP="00EE12CD">
            <w:pPr>
              <w:tabs>
                <w:tab w:val="left" w:pos="0"/>
                <w:tab w:val="left" w:pos="397"/>
                <w:tab w:val="left" w:pos="1440"/>
              </w:tabs>
              <w:suppressAutoHyphens/>
              <w:jc w:val="both"/>
              <w:rPr>
                <w:rFonts w:ascii="CG Omega" w:hAnsi="CG Omega"/>
                <w:spacing w:val="-2"/>
                <w:lang w:val="nl-NL"/>
              </w:rPr>
            </w:pPr>
            <w:r w:rsidRPr="00C17B49">
              <w:rPr>
                <w:rFonts w:ascii="CG Omega" w:hAnsi="CG Omega"/>
                <w:u w:val="single"/>
                <w:lang w:val="nl-BE"/>
              </w:rPr>
              <w:t>2.1</w:t>
            </w:r>
            <w:bookmarkStart w:id="1" w:name="CONTRÔLES"/>
            <w:bookmarkEnd w:id="1"/>
            <w:r w:rsidRPr="00C17B49">
              <w:rPr>
                <w:rFonts w:ascii="CG Omega" w:hAnsi="CG Omega"/>
                <w:u w:val="single"/>
                <w:lang w:val="nl-BE"/>
              </w:rPr>
              <w:t>:</w:t>
            </w:r>
            <w:r w:rsidRPr="00C17B49">
              <w:rPr>
                <w:rFonts w:ascii="CG Omega" w:hAnsi="CG Omega"/>
                <w:lang w:val="nl-BE"/>
              </w:rPr>
              <w:t xml:space="preserve"> Onverminderd de in de wetgeving op de Rijkscomptabiliteit vastgestelde controles, aanvaardt het NETWERK de administratieve, technische en wetenschappelijke controles door de DIENST, </w:t>
            </w:r>
            <w:proofErr w:type="gramStart"/>
            <w:r w:rsidRPr="00C17B49">
              <w:rPr>
                <w:rFonts w:ascii="CG Omega" w:hAnsi="CG Omega"/>
                <w:lang w:val="nl-BE"/>
              </w:rPr>
              <w:t>alsmede</w:t>
            </w:r>
            <w:proofErr w:type="gramEnd"/>
            <w:r w:rsidRPr="00C17B49">
              <w:rPr>
                <w:rFonts w:ascii="CG Omega" w:hAnsi="CG Omega"/>
                <w:lang w:val="nl-BE"/>
              </w:rPr>
              <w:t xml:space="preserve"> hun toezicht op de goede uitvoering van het PROJECT en op de aanwending van de financiële middelen ervoor.</w:t>
            </w:r>
          </w:p>
        </w:tc>
      </w:tr>
      <w:tr w:rsidR="00EE12CD" w:rsidRPr="00AB7B99">
        <w:tc>
          <w:tcPr>
            <w:tcW w:w="5670" w:type="dxa"/>
          </w:tcPr>
          <w:p w:rsidR="00EE12CD" w:rsidRPr="00A520FE" w:rsidRDefault="00EE12CD" w:rsidP="006161C0">
            <w:pPr>
              <w:tabs>
                <w:tab w:val="left" w:pos="0"/>
                <w:tab w:val="left" w:pos="397"/>
                <w:tab w:val="left" w:pos="1440"/>
              </w:tabs>
              <w:suppressAutoHyphens/>
              <w:jc w:val="both"/>
              <w:rPr>
                <w:rFonts w:ascii="CG Omega" w:hAnsi="CG Omega"/>
                <w:spacing w:val="-2"/>
                <w:lang w:val="nl-NL"/>
              </w:rPr>
            </w:pPr>
          </w:p>
        </w:tc>
        <w:tc>
          <w:tcPr>
            <w:tcW w:w="5670" w:type="dxa"/>
          </w:tcPr>
          <w:p w:rsidR="00EE12CD" w:rsidRPr="00C17B49" w:rsidRDefault="00EE12CD">
            <w:pPr>
              <w:tabs>
                <w:tab w:val="left" w:pos="0"/>
                <w:tab w:val="left" w:pos="397"/>
                <w:tab w:val="left" w:pos="1440"/>
              </w:tabs>
              <w:suppressAutoHyphens/>
              <w:jc w:val="both"/>
              <w:rPr>
                <w:rFonts w:ascii="CG Omega" w:hAnsi="CG Omega"/>
                <w:spacing w:val="-2"/>
                <w:lang w:val="nl-NL"/>
              </w:rPr>
            </w:pPr>
          </w:p>
        </w:tc>
      </w:tr>
      <w:tr w:rsidR="00EE12CD" w:rsidRPr="00AB7B99">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lang w:val="nl-NL"/>
              </w:rPr>
            </w:pPr>
            <w:r w:rsidRPr="00C17B49">
              <w:rPr>
                <w:rFonts w:ascii="CG Omega" w:hAnsi="CG Omega"/>
                <w:spacing w:val="-2"/>
                <w:u w:val="single"/>
                <w:lang w:val="fr-FR"/>
              </w:rPr>
              <w:t>2.2:</w:t>
            </w:r>
            <w:r w:rsidRPr="00C17B49">
              <w:rPr>
                <w:rFonts w:ascii="CG Omega" w:hAnsi="CG Omega"/>
                <w:spacing w:val="-2"/>
                <w:lang w:val="fr-FR"/>
              </w:rPr>
              <w:t xml:space="preserve"> Le </w:t>
            </w:r>
            <w:r w:rsidRPr="00C17B49">
              <w:rPr>
                <w:rFonts w:ascii="CG Omega" w:hAnsi="CG Omega"/>
                <w:lang w:val="fr-FR"/>
              </w:rPr>
              <w:t>RESEAU est tenu de présenter, chaque fois qu’il en est requis, un état des travaux en cours et des dépenses encourues ou prévues. En outre, il doit pouvoir présenter les extraits de comptabilité portant sur toute opération en rapport avec le PROJET, ainsi qu’un relevé des mesures prises pour la bonne exécution du PROJET.</w:t>
            </w:r>
          </w:p>
        </w:tc>
        <w:tc>
          <w:tcPr>
            <w:tcW w:w="5670" w:type="dxa"/>
          </w:tcPr>
          <w:p w:rsidR="00EE12CD" w:rsidRPr="00A520FE" w:rsidRDefault="00EE12CD" w:rsidP="00EE12CD">
            <w:pPr>
              <w:tabs>
                <w:tab w:val="left" w:pos="0"/>
                <w:tab w:val="left" w:pos="397"/>
                <w:tab w:val="left" w:pos="1440"/>
              </w:tabs>
              <w:suppressAutoHyphens/>
              <w:jc w:val="both"/>
              <w:rPr>
                <w:rFonts w:ascii="CG Omega" w:hAnsi="CG Omega"/>
                <w:spacing w:val="-2"/>
                <w:lang w:val="nl-BE"/>
              </w:rPr>
            </w:pPr>
            <w:r w:rsidRPr="00C17B49">
              <w:rPr>
                <w:rFonts w:ascii="CG Omega" w:hAnsi="CG Omega"/>
                <w:u w:val="single"/>
                <w:lang w:val="nl-BE"/>
              </w:rPr>
              <w:t>2.2</w:t>
            </w:r>
            <w:bookmarkStart w:id="2" w:name="PERMETTRE_CONTROLES"/>
            <w:bookmarkEnd w:id="2"/>
            <w:r w:rsidRPr="00C17B49">
              <w:rPr>
                <w:rFonts w:ascii="CG Omega" w:hAnsi="CG Omega"/>
                <w:u w:val="single"/>
                <w:lang w:val="nl-BE"/>
              </w:rPr>
              <w:t>:</w:t>
            </w:r>
            <w:r w:rsidRPr="00C17B49">
              <w:rPr>
                <w:rFonts w:ascii="CG Omega" w:hAnsi="CG Omega"/>
                <w:lang w:val="nl-BE"/>
              </w:rPr>
              <w:t xml:space="preserve"> Telkens als het erom wordt verzocht moet het NETWERK een stand van zaken kunnen voorleggen van de lopende werkzaamheden en van de gedane of geplande uitgaven. Tevens moet het de boekhoudkundige uittreksels met betrekking tot alle verrichtingen in het </w:t>
            </w:r>
            <w:r w:rsidRPr="005C6FE4">
              <w:rPr>
                <w:rFonts w:ascii="CG Omega" w:hAnsi="CG Omega"/>
                <w:lang w:val="nl-BE"/>
              </w:rPr>
              <w:t>kader</w:t>
            </w:r>
            <w:r w:rsidRPr="00C17B49">
              <w:rPr>
                <w:rFonts w:ascii="CG Omega" w:hAnsi="CG Omega"/>
                <w:lang w:val="nl-BE"/>
              </w:rPr>
              <w:t xml:space="preserve"> van het PROJECT kunnen voorleggen, </w:t>
            </w:r>
            <w:proofErr w:type="gramStart"/>
            <w:r w:rsidRPr="00C17B49">
              <w:rPr>
                <w:rFonts w:ascii="CG Omega" w:hAnsi="CG Omega"/>
                <w:lang w:val="nl-BE"/>
              </w:rPr>
              <w:t>alsmede</w:t>
            </w:r>
            <w:proofErr w:type="gramEnd"/>
            <w:r w:rsidRPr="00C17B49">
              <w:rPr>
                <w:rFonts w:ascii="CG Omega" w:hAnsi="CG Omega"/>
                <w:lang w:val="nl-BE"/>
              </w:rPr>
              <w:t xml:space="preserve"> een overzicht van de maatregelen genomen voor de goede uitvoering van het PROJECT.</w:t>
            </w:r>
          </w:p>
        </w:tc>
      </w:tr>
      <w:tr w:rsidR="00EE12CD" w:rsidRPr="00AB7B99">
        <w:tc>
          <w:tcPr>
            <w:tcW w:w="5670" w:type="dxa"/>
          </w:tcPr>
          <w:p w:rsidR="00EE12CD" w:rsidRPr="00A520FE" w:rsidRDefault="00EE12CD" w:rsidP="00320A3B">
            <w:pPr>
              <w:tabs>
                <w:tab w:val="left" w:pos="0"/>
                <w:tab w:val="left" w:pos="397"/>
                <w:tab w:val="left" w:pos="1440"/>
              </w:tabs>
              <w:suppressAutoHyphens/>
              <w:jc w:val="both"/>
              <w:rPr>
                <w:rFonts w:ascii="CG Omega" w:hAnsi="CG Omega"/>
                <w:spacing w:val="-2"/>
                <w:lang w:val="nl-BE"/>
              </w:rPr>
            </w:pPr>
          </w:p>
        </w:tc>
        <w:tc>
          <w:tcPr>
            <w:tcW w:w="5670" w:type="dxa"/>
          </w:tcPr>
          <w:p w:rsidR="00EE12CD" w:rsidRPr="00C17B49" w:rsidRDefault="00EE12CD" w:rsidP="006161C0">
            <w:pPr>
              <w:tabs>
                <w:tab w:val="left" w:pos="0"/>
                <w:tab w:val="left" w:pos="397"/>
                <w:tab w:val="left" w:pos="1440"/>
              </w:tabs>
              <w:suppressAutoHyphens/>
              <w:jc w:val="both"/>
              <w:rPr>
                <w:rFonts w:ascii="CG Omega" w:hAnsi="CG Omega"/>
                <w:spacing w:val="-2"/>
                <w:lang w:val="nl-NL"/>
              </w:rPr>
            </w:pPr>
          </w:p>
        </w:tc>
      </w:tr>
      <w:tr w:rsidR="00EE12CD" w:rsidRPr="00AB7B99">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lang w:val="nl-NL"/>
              </w:rPr>
            </w:pPr>
            <w:r w:rsidRPr="00C17B49">
              <w:rPr>
                <w:rFonts w:ascii="CG Omega" w:hAnsi="CG Omega"/>
                <w:spacing w:val="-2"/>
                <w:u w:val="single"/>
                <w:lang w:val="fr-FR"/>
              </w:rPr>
              <w:t>2.3:</w:t>
            </w:r>
            <w:r w:rsidRPr="00C17B49">
              <w:rPr>
                <w:rFonts w:ascii="CG Omega" w:hAnsi="CG Omega"/>
                <w:spacing w:val="-2"/>
                <w:lang w:val="fr-FR"/>
              </w:rPr>
              <w:t xml:space="preserve"> L</w:t>
            </w:r>
            <w:r>
              <w:rPr>
                <w:rFonts w:ascii="CG Omega" w:hAnsi="CG Omega"/>
                <w:spacing w:val="-2"/>
                <w:lang w:val="fr-FR"/>
              </w:rPr>
              <w:t>e GESTIONNAIRE</w:t>
            </w:r>
            <w:r w:rsidRPr="00C17B49">
              <w:rPr>
                <w:rFonts w:ascii="CG Omega" w:hAnsi="CG Omega"/>
                <w:spacing w:val="-2"/>
                <w:lang w:val="fr-FR"/>
              </w:rPr>
              <w:t xml:space="preserve"> DE PROGRAMME ou son délégué ont accès aux locaux où s’effectuent les travaux. Ils peuvent vérifier la mise au travail du personnel affecté à l’exécution du PROJET, la nature des occupations de ce personnel, le déroulement des travaux et l’utilisation des équipements acquis à charge du PROJET.</w:t>
            </w:r>
          </w:p>
        </w:tc>
        <w:tc>
          <w:tcPr>
            <w:tcW w:w="5670" w:type="dxa"/>
          </w:tcPr>
          <w:p w:rsidR="00EE12CD" w:rsidRPr="00A520FE" w:rsidRDefault="00EE12CD" w:rsidP="00EE12CD">
            <w:pPr>
              <w:tabs>
                <w:tab w:val="left" w:pos="0"/>
                <w:tab w:val="left" w:pos="397"/>
                <w:tab w:val="left" w:pos="1440"/>
              </w:tabs>
              <w:suppressAutoHyphens/>
              <w:jc w:val="both"/>
              <w:rPr>
                <w:rFonts w:ascii="CG Omega" w:hAnsi="CG Omega"/>
                <w:spacing w:val="-2"/>
                <w:lang w:val="nl-BE"/>
              </w:rPr>
            </w:pPr>
            <w:r w:rsidRPr="00C17B49">
              <w:rPr>
                <w:rFonts w:ascii="CG Omega" w:hAnsi="CG Omega"/>
                <w:u w:val="single"/>
                <w:lang w:val="nl-BE"/>
              </w:rPr>
              <w:t>2.3:</w:t>
            </w:r>
            <w:r w:rsidRPr="00C17B49">
              <w:rPr>
                <w:rFonts w:ascii="CG Omega" w:hAnsi="CG Omega"/>
                <w:lang w:val="nl-BE"/>
              </w:rPr>
              <w:t xml:space="preserve"> De PROGRAMMA</w:t>
            </w:r>
            <w:r>
              <w:rPr>
                <w:rFonts w:ascii="CG Omega" w:hAnsi="CG Omega"/>
                <w:lang w:val="nl-BE"/>
              </w:rPr>
              <w:t>BEHEERDER</w:t>
            </w:r>
            <w:r w:rsidRPr="00C17B49">
              <w:rPr>
                <w:rFonts w:ascii="CG Omega" w:hAnsi="CG Omega"/>
                <w:lang w:val="nl-BE"/>
              </w:rPr>
              <w:t xml:space="preserve"> of zijn afgevaardigde hebben toegang tot de lokalen waar de werkzaamheden worden uitgevoerd. Zij kunnen de tewerkstelling nagaan van het personeel dat is aangesteld voor de uitvoering van het PROJECT, de aard van de bezigheden van dit personeel, het verloop van de werkzaamheden en de aanwending van de ten laste van het PROJECT aangekochte uitrusting.</w:t>
            </w:r>
          </w:p>
        </w:tc>
      </w:tr>
      <w:tr w:rsidR="00EE12CD" w:rsidRPr="00AB7B99">
        <w:tc>
          <w:tcPr>
            <w:tcW w:w="5670" w:type="dxa"/>
          </w:tcPr>
          <w:p w:rsidR="00EE12CD" w:rsidRPr="00A520FE" w:rsidRDefault="00EE12CD" w:rsidP="00320A3B">
            <w:pPr>
              <w:tabs>
                <w:tab w:val="left" w:pos="0"/>
                <w:tab w:val="left" w:pos="397"/>
                <w:tab w:val="left" w:pos="1440"/>
              </w:tabs>
              <w:suppressAutoHyphens/>
              <w:jc w:val="both"/>
              <w:rPr>
                <w:rFonts w:ascii="CG Omega" w:hAnsi="CG Omega"/>
                <w:spacing w:val="-2"/>
                <w:lang w:val="nl-BE"/>
              </w:rPr>
            </w:pPr>
          </w:p>
        </w:tc>
        <w:tc>
          <w:tcPr>
            <w:tcW w:w="5670" w:type="dxa"/>
          </w:tcPr>
          <w:p w:rsidR="00EE12CD" w:rsidRPr="00C17B49" w:rsidRDefault="00EE12CD" w:rsidP="006161C0">
            <w:pPr>
              <w:tabs>
                <w:tab w:val="left" w:pos="0"/>
                <w:tab w:val="left" w:pos="397"/>
                <w:tab w:val="left" w:pos="1440"/>
              </w:tabs>
              <w:suppressAutoHyphens/>
              <w:jc w:val="both"/>
              <w:rPr>
                <w:rFonts w:ascii="CG Omega" w:hAnsi="CG Omega"/>
                <w:spacing w:val="-2"/>
                <w:lang w:val="nl-NL"/>
              </w:rPr>
            </w:pPr>
          </w:p>
        </w:tc>
      </w:tr>
      <w:tr w:rsidR="00EE12CD" w:rsidRPr="00EE12CD">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lang w:val="nl-NL"/>
              </w:rPr>
            </w:pPr>
            <w:r w:rsidRPr="00C17B49">
              <w:rPr>
                <w:rFonts w:ascii="CG Omega" w:hAnsi="CG Omega"/>
                <w:spacing w:val="-2"/>
                <w:u w:val="single"/>
                <w:lang w:val="fr-FR"/>
              </w:rPr>
              <w:t>2.4:</w:t>
            </w:r>
            <w:r w:rsidRPr="00C17B49">
              <w:rPr>
                <w:rFonts w:ascii="CG Omega" w:hAnsi="CG Omega"/>
                <w:spacing w:val="-2"/>
                <w:lang w:val="fr-FR"/>
              </w:rPr>
              <w:t xml:space="preserve"> Le SERVICE peut faire procéder à un audit afin de vérifier la comptabilité relative au PROJET, présentée par le </w:t>
            </w:r>
            <w:r w:rsidRPr="00C17B49">
              <w:rPr>
                <w:rFonts w:ascii="CG Omega" w:hAnsi="CG Omega"/>
                <w:lang w:val="fr-FR"/>
              </w:rPr>
              <w:t>RESEAU à l’appui de toute demande de remboursement de dépenses relatives à l’exécution du PROJET.</w:t>
            </w:r>
          </w:p>
        </w:tc>
        <w:tc>
          <w:tcPr>
            <w:tcW w:w="5670" w:type="dxa"/>
          </w:tcPr>
          <w:p w:rsidR="00EE12CD" w:rsidRPr="00A520FE" w:rsidRDefault="00EE12CD" w:rsidP="00EE12CD">
            <w:pPr>
              <w:tabs>
                <w:tab w:val="left" w:pos="0"/>
                <w:tab w:val="left" w:pos="397"/>
                <w:tab w:val="left" w:pos="1440"/>
              </w:tabs>
              <w:suppressAutoHyphens/>
              <w:jc w:val="both"/>
              <w:rPr>
                <w:rFonts w:ascii="CG Omega" w:hAnsi="CG Omega"/>
                <w:spacing w:val="-2"/>
              </w:rPr>
            </w:pPr>
            <w:r w:rsidRPr="00C17B49">
              <w:rPr>
                <w:rFonts w:ascii="CG Omega" w:hAnsi="CG Omega"/>
                <w:u w:val="single"/>
                <w:lang w:val="nl-BE"/>
              </w:rPr>
              <w:t>2.4:</w:t>
            </w:r>
            <w:r w:rsidRPr="00C17B49">
              <w:rPr>
                <w:rFonts w:ascii="CG Omega" w:hAnsi="CG Omega"/>
                <w:lang w:val="nl-BE"/>
              </w:rPr>
              <w:t xml:space="preserve"> Bij iedere vraag tot terugbetaling van uitgaven met betrekking tot de uitvoering van het PROJECT, kan de DIENST een audit laten verrichten om de boekhouding van het PROJECT zoals voorgesteld door het NETWERK te controleren.</w:t>
            </w:r>
          </w:p>
        </w:tc>
      </w:tr>
      <w:tr w:rsidR="00EE12CD" w:rsidRPr="00EE12CD">
        <w:tc>
          <w:tcPr>
            <w:tcW w:w="5670" w:type="dxa"/>
          </w:tcPr>
          <w:p w:rsidR="00EE12CD" w:rsidRPr="00A520FE" w:rsidRDefault="00EE12CD" w:rsidP="00320A3B">
            <w:pPr>
              <w:tabs>
                <w:tab w:val="left" w:pos="0"/>
                <w:tab w:val="left" w:pos="397"/>
                <w:tab w:val="left" w:pos="1440"/>
              </w:tabs>
              <w:suppressAutoHyphens/>
              <w:jc w:val="both"/>
              <w:rPr>
                <w:rFonts w:ascii="CG Omega" w:hAnsi="CG Omega"/>
                <w:spacing w:val="-2"/>
              </w:rPr>
            </w:pPr>
          </w:p>
        </w:tc>
        <w:tc>
          <w:tcPr>
            <w:tcW w:w="5670" w:type="dxa"/>
          </w:tcPr>
          <w:p w:rsidR="00EE12CD" w:rsidRPr="00C17B49" w:rsidRDefault="00EE12CD" w:rsidP="006161C0">
            <w:pPr>
              <w:tabs>
                <w:tab w:val="left" w:pos="0"/>
                <w:tab w:val="left" w:pos="397"/>
                <w:tab w:val="left" w:pos="1440"/>
              </w:tabs>
              <w:suppressAutoHyphens/>
              <w:jc w:val="both"/>
              <w:rPr>
                <w:rFonts w:ascii="CG Omega" w:hAnsi="CG Omega"/>
                <w:spacing w:val="-2"/>
                <w:lang w:val="nl-NL"/>
              </w:rPr>
            </w:pPr>
          </w:p>
        </w:tc>
      </w:tr>
      <w:tr w:rsidR="00EE12CD" w:rsidRPr="00EE12CD">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lang w:val="nl-NL"/>
              </w:rPr>
            </w:pPr>
            <w:r w:rsidRPr="00C17B49">
              <w:rPr>
                <w:rFonts w:ascii="CG Omega" w:hAnsi="CG Omega"/>
                <w:spacing w:val="-2"/>
                <w:u w:val="single"/>
                <w:lang w:val="fr-FR"/>
              </w:rPr>
              <w:t>2.5:</w:t>
            </w:r>
            <w:r w:rsidRPr="00C17B49">
              <w:rPr>
                <w:rFonts w:ascii="CG Omega" w:hAnsi="CG Omega"/>
                <w:spacing w:val="-2"/>
                <w:lang w:val="fr-FR"/>
              </w:rPr>
              <w:t xml:space="preserve"> Le SERVICE se réserve le droit de procéder à une évaluation scientifique des résultats du PROJET en fonction des objectifs et des tâches fixés à l’annexe I. A ces fins, le SERVICE est habilité à se faire assister par des experts de son choix.</w:t>
            </w:r>
          </w:p>
        </w:tc>
        <w:tc>
          <w:tcPr>
            <w:tcW w:w="5670" w:type="dxa"/>
          </w:tcPr>
          <w:p w:rsidR="00EE12CD" w:rsidRPr="00EE12CD" w:rsidRDefault="00EE12CD" w:rsidP="00EE12CD">
            <w:pPr>
              <w:tabs>
                <w:tab w:val="left" w:pos="0"/>
                <w:tab w:val="left" w:pos="397"/>
                <w:tab w:val="left" w:pos="1440"/>
              </w:tabs>
              <w:suppressAutoHyphens/>
              <w:jc w:val="both"/>
              <w:rPr>
                <w:rFonts w:ascii="CG Omega" w:hAnsi="CG Omega"/>
                <w:spacing w:val="-2"/>
                <w:lang w:val="nl-NL"/>
              </w:rPr>
            </w:pPr>
            <w:r w:rsidRPr="00C17B49">
              <w:rPr>
                <w:rFonts w:ascii="CG Omega" w:hAnsi="CG Omega"/>
                <w:u w:val="single"/>
                <w:lang w:val="nl-BE"/>
              </w:rPr>
              <w:t>2.5:</w:t>
            </w:r>
            <w:r w:rsidRPr="00C17B49">
              <w:rPr>
                <w:rFonts w:ascii="CG Omega" w:hAnsi="CG Omega"/>
                <w:lang w:val="nl-BE"/>
              </w:rPr>
              <w:t xml:space="preserve"> De DIENST behoudt zich </w:t>
            </w:r>
            <w:r w:rsidRPr="005C6FE4">
              <w:rPr>
                <w:rFonts w:ascii="CG Omega" w:hAnsi="CG Omega"/>
                <w:lang w:val="nl-BE"/>
              </w:rPr>
              <w:t>het recht de resultaten van</w:t>
            </w:r>
            <w:r w:rsidRPr="00C17B49">
              <w:rPr>
                <w:rFonts w:ascii="CG Omega" w:hAnsi="CG Omega"/>
                <w:lang w:val="nl-BE"/>
              </w:rPr>
              <w:t xml:space="preserve"> het PROJECT wetenschappelijk te evalueren in het licht van de in bijlage I vastgelegde doelstellingen en taken. Daartoe mag de DIENST zich laten bijstaan door experts naar eigen keuze.</w:t>
            </w:r>
          </w:p>
        </w:tc>
      </w:tr>
    </w:tbl>
    <w:p w:rsidR="00320A3B" w:rsidRPr="00EE12CD" w:rsidRDefault="00320A3B">
      <w:pPr>
        <w:rPr>
          <w:lang w:val="nl-NL"/>
        </w:rPr>
      </w:pPr>
    </w:p>
    <w:p w:rsidR="00320A3B" w:rsidRPr="00EE12CD" w:rsidRDefault="00320A3B">
      <w:pPr>
        <w:rPr>
          <w:lang w:val="nl-NL"/>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E12CD" w:rsidRPr="00AB7B99">
        <w:tc>
          <w:tcPr>
            <w:tcW w:w="5670" w:type="dxa"/>
          </w:tcPr>
          <w:p w:rsidR="00EE12CD" w:rsidRPr="005C3452" w:rsidRDefault="00EE12CD" w:rsidP="00EE12CD">
            <w:pPr>
              <w:pStyle w:val="BodyText"/>
              <w:spacing w:line="240" w:lineRule="auto"/>
              <w:rPr>
                <w:rFonts w:ascii="CG Omega" w:hAnsi="CG Omega"/>
                <w:u w:val="single"/>
                <w:lang w:val="fr-FR"/>
              </w:rPr>
            </w:pPr>
            <w:r w:rsidRPr="005C3452">
              <w:rPr>
                <w:rFonts w:ascii="CG Omega" w:hAnsi="CG Omega"/>
                <w:u w:val="single"/>
                <w:lang w:val="fr-FR"/>
              </w:rPr>
              <w:t>ARTICLE 3: MODALITES DE FINANCEMENT</w:t>
            </w:r>
          </w:p>
          <w:p w:rsidR="00EE12CD" w:rsidRPr="005C3452" w:rsidRDefault="00EE12CD" w:rsidP="00EE12CD">
            <w:pPr>
              <w:pStyle w:val="BodyText"/>
              <w:spacing w:line="240" w:lineRule="auto"/>
              <w:rPr>
                <w:rFonts w:ascii="CG Omega" w:hAnsi="CG Omega"/>
              </w:rPr>
            </w:pPr>
            <w:r w:rsidRPr="005C3452">
              <w:rPr>
                <w:rFonts w:ascii="CG Omega" w:hAnsi="CG Omega"/>
                <w:u w:val="single"/>
                <w:lang w:val="fr-FR"/>
              </w:rPr>
              <w:t>3.1:</w:t>
            </w:r>
            <w:r w:rsidRPr="005C3452">
              <w:rPr>
                <w:rFonts w:ascii="CG Omega" w:hAnsi="CG Omega"/>
                <w:lang w:val="fr-FR"/>
              </w:rPr>
              <w:t xml:space="preserve"> Le financement fixé à l’article 3.2 du contrat de base ne constitue ni un droit ni une attribution automatique de crédits, mais fixe le montant maximal disponible pour l’engagement de frais inhérents à la réalisation du PROJET.</w:t>
            </w:r>
          </w:p>
          <w:p w:rsidR="00EE12CD" w:rsidRPr="005C3452" w:rsidRDefault="00EE12CD" w:rsidP="00EE12CD">
            <w:pPr>
              <w:pStyle w:val="BodyText"/>
              <w:spacing w:line="240" w:lineRule="auto"/>
              <w:rPr>
                <w:rFonts w:ascii="CG Omega" w:hAnsi="CG Omega"/>
              </w:rPr>
            </w:pPr>
          </w:p>
        </w:tc>
        <w:tc>
          <w:tcPr>
            <w:tcW w:w="5670" w:type="dxa"/>
          </w:tcPr>
          <w:p w:rsidR="00EE12CD" w:rsidRPr="005C3452" w:rsidRDefault="00EE12CD" w:rsidP="00EE12CD">
            <w:pPr>
              <w:pStyle w:val="BodyText"/>
              <w:spacing w:line="240" w:lineRule="auto"/>
              <w:rPr>
                <w:rFonts w:ascii="CG Omega" w:hAnsi="CG Omega"/>
                <w:u w:val="single"/>
              </w:rPr>
            </w:pPr>
            <w:r w:rsidRPr="005C3452">
              <w:rPr>
                <w:rFonts w:ascii="CG Omega" w:hAnsi="CG Omega"/>
                <w:u w:val="single"/>
              </w:rPr>
              <w:t>ARTIKEL 3: FINANCIERINGSMODALITEITEN</w:t>
            </w:r>
          </w:p>
          <w:p w:rsidR="00EE12CD" w:rsidRPr="005C3452" w:rsidRDefault="00EE12CD" w:rsidP="00EE12CD">
            <w:pPr>
              <w:pStyle w:val="BodyText"/>
              <w:spacing w:line="240" w:lineRule="auto"/>
              <w:rPr>
                <w:rFonts w:ascii="CG Omega" w:hAnsi="CG Omega"/>
                <w:lang w:val="fr-FR"/>
              </w:rPr>
            </w:pPr>
            <w:r w:rsidRPr="005C3452">
              <w:rPr>
                <w:rFonts w:ascii="CG Omega" w:hAnsi="CG Omega"/>
                <w:u w:val="single"/>
              </w:rPr>
              <w:t>3.1:</w:t>
            </w:r>
            <w:r>
              <w:rPr>
                <w:rFonts w:ascii="CG Omega" w:hAnsi="CG Omega"/>
              </w:rPr>
              <w:t xml:space="preserve"> De </w:t>
            </w:r>
            <w:r w:rsidRPr="005C3452">
              <w:rPr>
                <w:rFonts w:ascii="CG Omega" w:hAnsi="CG Omega"/>
              </w:rPr>
              <w:t>in artikel 3.2 van het basiscontract vastgelegde financiering vormt noch een recht op, noch een automatische toekenning van kredieten, maar stelt het beschikbaar maximumbedrag vast, om kosten verbonden aan de uitvoering van het PROJECT vast te leggen.</w:t>
            </w:r>
          </w:p>
        </w:tc>
      </w:tr>
      <w:tr w:rsidR="00EE12CD" w:rsidRPr="00AB7B99">
        <w:tc>
          <w:tcPr>
            <w:tcW w:w="5670" w:type="dxa"/>
          </w:tcPr>
          <w:p w:rsidR="00EE12CD" w:rsidRPr="00C17B49" w:rsidRDefault="00EE12CD" w:rsidP="00320A3B">
            <w:pPr>
              <w:pStyle w:val="BodyText"/>
              <w:spacing w:line="240" w:lineRule="auto"/>
              <w:rPr>
                <w:rFonts w:ascii="CG Omega" w:hAnsi="CG Omega"/>
                <w:u w:val="single"/>
                <w:lang w:val="fr-FR"/>
              </w:rPr>
            </w:pPr>
          </w:p>
        </w:tc>
        <w:tc>
          <w:tcPr>
            <w:tcW w:w="5670" w:type="dxa"/>
          </w:tcPr>
          <w:p w:rsidR="00EE12CD" w:rsidRPr="00FB0DF8" w:rsidRDefault="00EE12CD">
            <w:pPr>
              <w:pStyle w:val="BodyText"/>
              <w:spacing w:line="240" w:lineRule="auto"/>
              <w:rPr>
                <w:rFonts w:ascii="CG Omega" w:hAnsi="CG Omega"/>
                <w:u w:val="single"/>
                <w:lang w:val="fr-FR"/>
              </w:rPr>
            </w:pPr>
          </w:p>
        </w:tc>
      </w:tr>
      <w:tr w:rsidR="00EE12CD" w:rsidRPr="00EE12CD">
        <w:tc>
          <w:tcPr>
            <w:tcW w:w="5670" w:type="dxa"/>
          </w:tcPr>
          <w:p w:rsidR="00EE12CD" w:rsidRPr="005C3452" w:rsidRDefault="00EE12CD" w:rsidP="00EE12CD">
            <w:pPr>
              <w:pStyle w:val="BodyText"/>
              <w:spacing w:line="240" w:lineRule="auto"/>
              <w:rPr>
                <w:rFonts w:ascii="CG Omega" w:hAnsi="CG Omega"/>
                <w:u w:val="single"/>
              </w:rPr>
            </w:pPr>
            <w:r w:rsidRPr="005C3452">
              <w:rPr>
                <w:rFonts w:ascii="CG Omega" w:hAnsi="CG Omega"/>
                <w:u w:val="single"/>
                <w:lang w:val="fr-FR"/>
              </w:rPr>
              <w:t>3.2:</w:t>
            </w:r>
            <w:r w:rsidRPr="005C3452">
              <w:rPr>
                <w:rFonts w:ascii="CG Omega" w:hAnsi="CG Omega"/>
                <w:lang w:val="fr-FR"/>
              </w:rPr>
              <w:t xml:space="preserve"> Le budget disponible est réparti par INSTITUTION et par PROMOTEUR, par catégorie de dépenses, conformément à l’article 3 du contrat et à l’article 5 de l’annexe I.</w:t>
            </w:r>
          </w:p>
        </w:tc>
        <w:tc>
          <w:tcPr>
            <w:tcW w:w="5670" w:type="dxa"/>
          </w:tcPr>
          <w:p w:rsidR="00EE12CD" w:rsidRPr="00A520FE" w:rsidRDefault="00EE12CD" w:rsidP="00EE12CD">
            <w:pPr>
              <w:pStyle w:val="BodyText"/>
              <w:spacing w:line="240" w:lineRule="auto"/>
              <w:rPr>
                <w:rFonts w:ascii="CG Omega" w:hAnsi="CG Omega"/>
                <w:lang w:val="en-GB"/>
              </w:rPr>
            </w:pPr>
            <w:r w:rsidRPr="005C3452">
              <w:rPr>
                <w:rFonts w:ascii="CG Omega" w:hAnsi="CG Omega"/>
                <w:u w:val="single"/>
              </w:rPr>
              <w:t>3.2:</w:t>
            </w:r>
            <w:r w:rsidRPr="005C3452">
              <w:rPr>
                <w:rFonts w:ascii="CG Omega" w:hAnsi="CG Omega"/>
              </w:rPr>
              <w:t xml:space="preserve"> De beschikbare begroting wordt verdeeld per  INSTELLING en per PROMOTOR, per uitgavencategorie, </w:t>
            </w:r>
            <w:proofErr w:type="gramStart"/>
            <w:r w:rsidRPr="005C3452">
              <w:rPr>
                <w:rFonts w:ascii="CG Omega" w:hAnsi="CG Omega"/>
              </w:rPr>
              <w:t>overeenkomstig</w:t>
            </w:r>
            <w:proofErr w:type="gramEnd"/>
            <w:r w:rsidRPr="005C3452">
              <w:rPr>
                <w:rFonts w:ascii="CG Omega" w:hAnsi="CG Omega"/>
              </w:rPr>
              <w:t xml:space="preserve"> artikel 3 van het contract en artikel 5 van bijlage I.</w:t>
            </w:r>
          </w:p>
        </w:tc>
      </w:tr>
      <w:tr w:rsidR="00EE12CD" w:rsidRPr="00EE12CD">
        <w:tc>
          <w:tcPr>
            <w:tcW w:w="5670" w:type="dxa"/>
          </w:tcPr>
          <w:p w:rsidR="00EE12CD" w:rsidRPr="00A520FE" w:rsidRDefault="00EE12CD" w:rsidP="00E6751C">
            <w:pPr>
              <w:pStyle w:val="BodyText"/>
              <w:spacing w:line="240" w:lineRule="auto"/>
              <w:rPr>
                <w:rFonts w:ascii="CG Omega" w:hAnsi="CG Omega"/>
                <w:lang w:val="en-GB"/>
              </w:rPr>
            </w:pPr>
          </w:p>
        </w:tc>
        <w:tc>
          <w:tcPr>
            <w:tcW w:w="5670" w:type="dxa"/>
          </w:tcPr>
          <w:p w:rsidR="00EE12CD" w:rsidRPr="005C3452" w:rsidRDefault="00EE12CD" w:rsidP="006161C0">
            <w:pPr>
              <w:pStyle w:val="BodyText"/>
              <w:spacing w:line="240" w:lineRule="auto"/>
              <w:rPr>
                <w:rFonts w:ascii="CG Omega" w:hAnsi="CG Omega"/>
                <w:u w:val="single"/>
              </w:rPr>
            </w:pPr>
          </w:p>
        </w:tc>
      </w:tr>
      <w:tr w:rsidR="00EE12CD" w:rsidRPr="00EE12CD">
        <w:tc>
          <w:tcPr>
            <w:tcW w:w="5670" w:type="dxa"/>
          </w:tcPr>
          <w:p w:rsidR="00EE12CD" w:rsidRPr="00EE12CD" w:rsidRDefault="00EE12CD" w:rsidP="00EE12CD">
            <w:pPr>
              <w:pStyle w:val="BodyText"/>
              <w:spacing w:line="240" w:lineRule="auto"/>
              <w:rPr>
                <w:rFonts w:ascii="CG Omega" w:hAnsi="CG Omega"/>
                <w:lang w:val="fr-FR"/>
              </w:rPr>
            </w:pPr>
            <w:r w:rsidRPr="00EE12CD">
              <w:rPr>
                <w:rFonts w:ascii="CG Omega" w:hAnsi="CG Omega"/>
                <w:u w:val="single"/>
                <w:lang w:val="fr-FR"/>
              </w:rPr>
              <w:t>3.3:</w:t>
            </w:r>
            <w:r w:rsidRPr="00EE12CD">
              <w:rPr>
                <w:rFonts w:ascii="CG Omega" w:hAnsi="CG Omega"/>
                <w:lang w:val="fr-FR"/>
              </w:rPr>
              <w:t xml:space="preserve"> Les diverses catégories de dépenses sont fixées comme suit : </w:t>
            </w:r>
          </w:p>
          <w:p w:rsidR="00EE12CD" w:rsidRPr="00EE12CD" w:rsidRDefault="00EE12CD" w:rsidP="00EE12CD">
            <w:pPr>
              <w:pStyle w:val="BodyText"/>
              <w:spacing w:line="240" w:lineRule="auto"/>
              <w:rPr>
                <w:rFonts w:ascii="CG Omega" w:hAnsi="CG Omega"/>
                <w:lang w:val="fr-FR"/>
              </w:rPr>
            </w:pPr>
            <w:r w:rsidRPr="00EE12CD">
              <w:rPr>
                <w:rFonts w:ascii="CG Omega" w:hAnsi="CG Omega"/>
                <w:lang w:val="fr-FR"/>
              </w:rPr>
              <w:t>- Personnel</w:t>
            </w:r>
          </w:p>
          <w:p w:rsidR="00EE12CD" w:rsidRPr="00EE12CD" w:rsidRDefault="00EE12CD" w:rsidP="00EE12CD">
            <w:pPr>
              <w:pStyle w:val="BodyText"/>
              <w:spacing w:line="240" w:lineRule="auto"/>
              <w:rPr>
                <w:rFonts w:ascii="CG Omega" w:hAnsi="CG Omega"/>
                <w:lang w:val="fr-FR"/>
              </w:rPr>
            </w:pPr>
            <w:r w:rsidRPr="00EE12CD">
              <w:rPr>
                <w:rFonts w:ascii="CG Omega" w:hAnsi="CG Omega"/>
                <w:lang w:val="fr-FR"/>
              </w:rPr>
              <w:t>- Fonctionnement courant forfaitaire</w:t>
            </w:r>
          </w:p>
          <w:p w:rsidR="00EE12CD" w:rsidRPr="00EE12CD" w:rsidRDefault="00EE12CD" w:rsidP="00EE12CD">
            <w:pPr>
              <w:pStyle w:val="BodyText"/>
              <w:spacing w:line="240" w:lineRule="auto"/>
              <w:rPr>
                <w:rFonts w:ascii="CG Omega" w:hAnsi="CG Omega"/>
                <w:lang w:val="fr-FR"/>
              </w:rPr>
            </w:pPr>
            <w:r w:rsidRPr="00EE12CD">
              <w:rPr>
                <w:rFonts w:ascii="CG Omega" w:hAnsi="CG Omega"/>
                <w:lang w:val="fr-FR"/>
              </w:rPr>
              <w:t>- Fonctionnement spécifique</w:t>
            </w:r>
          </w:p>
          <w:p w:rsidR="00EE12CD" w:rsidRPr="00EE12CD" w:rsidRDefault="00EE12CD" w:rsidP="00EE12CD">
            <w:pPr>
              <w:pStyle w:val="BodyText"/>
              <w:spacing w:line="240" w:lineRule="auto"/>
              <w:rPr>
                <w:rFonts w:ascii="CG Omega" w:hAnsi="CG Omega"/>
                <w:lang w:val="fr-FR"/>
              </w:rPr>
            </w:pPr>
            <w:r w:rsidRPr="00EE12CD">
              <w:rPr>
                <w:rFonts w:ascii="CG Omega" w:hAnsi="CG Omega"/>
                <w:lang w:val="fr-FR"/>
              </w:rPr>
              <w:t>- Overheads</w:t>
            </w:r>
          </w:p>
          <w:p w:rsidR="00EE12CD" w:rsidRPr="00EE12CD" w:rsidRDefault="00EE12CD" w:rsidP="00EE12CD">
            <w:pPr>
              <w:pStyle w:val="BodyText"/>
              <w:spacing w:line="240" w:lineRule="auto"/>
              <w:rPr>
                <w:rFonts w:ascii="CG Omega" w:hAnsi="CG Omega"/>
                <w:lang w:val="fr-FR"/>
              </w:rPr>
            </w:pPr>
            <w:r w:rsidRPr="00EE12CD">
              <w:rPr>
                <w:rFonts w:ascii="CG Omega" w:hAnsi="CG Omega"/>
                <w:lang w:val="fr-FR"/>
              </w:rPr>
              <w:t>- Equipement</w:t>
            </w:r>
          </w:p>
          <w:p w:rsidR="00EE12CD" w:rsidRPr="00EE12CD" w:rsidRDefault="00EE12CD" w:rsidP="00EE12CD">
            <w:pPr>
              <w:pStyle w:val="BodyText"/>
              <w:spacing w:line="240" w:lineRule="auto"/>
              <w:rPr>
                <w:rFonts w:ascii="CG Omega" w:hAnsi="CG Omega"/>
                <w:lang w:val="fr-FR"/>
              </w:rPr>
            </w:pPr>
            <w:r w:rsidRPr="00EE12CD">
              <w:rPr>
                <w:rFonts w:ascii="CG Omega" w:hAnsi="CG Omega"/>
                <w:lang w:val="fr-FR"/>
              </w:rPr>
              <w:t>- Sous-traitance</w:t>
            </w:r>
          </w:p>
          <w:p w:rsidR="00EE12CD" w:rsidRPr="00EE12CD" w:rsidRDefault="00EE12CD" w:rsidP="00ED14EB">
            <w:pPr>
              <w:pStyle w:val="BodyText"/>
              <w:spacing w:line="240" w:lineRule="auto"/>
              <w:rPr>
                <w:rFonts w:ascii="CG Omega" w:hAnsi="CG Omega"/>
              </w:rPr>
            </w:pPr>
            <w:r w:rsidRPr="00EE12CD">
              <w:rPr>
                <w:rFonts w:ascii="CG Omega" w:hAnsi="CG Omega"/>
                <w:lang w:val="fr-FR"/>
              </w:rPr>
              <w:t>- Coopération internationale</w:t>
            </w:r>
          </w:p>
        </w:tc>
        <w:tc>
          <w:tcPr>
            <w:tcW w:w="5670" w:type="dxa"/>
          </w:tcPr>
          <w:p w:rsidR="00EE12CD" w:rsidRDefault="00EE12CD" w:rsidP="00EE12CD">
            <w:pPr>
              <w:pStyle w:val="BodyText"/>
              <w:spacing w:line="240" w:lineRule="auto"/>
              <w:rPr>
                <w:rFonts w:ascii="CG Omega" w:hAnsi="CG Omega"/>
              </w:rPr>
            </w:pPr>
            <w:r w:rsidRPr="00EE12CD">
              <w:rPr>
                <w:rFonts w:ascii="CG Omega" w:hAnsi="CG Omega"/>
                <w:u w:val="single"/>
              </w:rPr>
              <w:t>3.3:</w:t>
            </w:r>
            <w:r w:rsidRPr="00EE12CD">
              <w:rPr>
                <w:rFonts w:ascii="CG Omega" w:hAnsi="CG Omega"/>
              </w:rPr>
              <w:t xml:space="preserve"> De diverse uitgavencategorieën worden als volgt vastgesteld:</w:t>
            </w:r>
          </w:p>
          <w:p w:rsidR="00EE12CD" w:rsidRPr="00EE12CD" w:rsidRDefault="00EE12CD" w:rsidP="00EE12CD">
            <w:pPr>
              <w:pStyle w:val="BodyText"/>
              <w:spacing w:line="240" w:lineRule="auto"/>
              <w:rPr>
                <w:rFonts w:ascii="CG Omega" w:hAnsi="CG Omega"/>
              </w:rPr>
            </w:pPr>
            <w:r w:rsidRPr="00EE12CD">
              <w:rPr>
                <w:rFonts w:ascii="CG Omega" w:hAnsi="CG Omega"/>
              </w:rPr>
              <w:t>- Personeel</w:t>
            </w:r>
          </w:p>
          <w:p w:rsidR="00EE12CD" w:rsidRPr="00EE12CD" w:rsidRDefault="00EE12CD" w:rsidP="00EE12CD">
            <w:pPr>
              <w:pStyle w:val="BodyText"/>
              <w:spacing w:line="240" w:lineRule="auto"/>
              <w:rPr>
                <w:rFonts w:ascii="CG Omega" w:hAnsi="CG Omega"/>
              </w:rPr>
            </w:pPr>
            <w:r w:rsidRPr="00EE12CD">
              <w:rPr>
                <w:rFonts w:ascii="CG Omega" w:hAnsi="CG Omega"/>
              </w:rPr>
              <w:t>- Forfaitair vastgestelde courante werking</w:t>
            </w:r>
          </w:p>
          <w:p w:rsidR="00EE12CD" w:rsidRPr="00EE12CD" w:rsidRDefault="00EE12CD" w:rsidP="00EE12CD">
            <w:pPr>
              <w:pStyle w:val="BodyText"/>
              <w:spacing w:line="240" w:lineRule="auto"/>
              <w:rPr>
                <w:rFonts w:ascii="CG Omega" w:hAnsi="CG Omega"/>
              </w:rPr>
            </w:pPr>
            <w:r w:rsidRPr="00EE12CD">
              <w:rPr>
                <w:rFonts w:ascii="CG Omega" w:hAnsi="CG Omega"/>
              </w:rPr>
              <w:t>- Specifieke werking</w:t>
            </w:r>
          </w:p>
          <w:p w:rsidR="00EE12CD" w:rsidRPr="00EE12CD" w:rsidRDefault="00EE12CD" w:rsidP="00EE12CD">
            <w:pPr>
              <w:pStyle w:val="BodyText"/>
              <w:spacing w:line="240" w:lineRule="auto"/>
              <w:rPr>
                <w:rFonts w:ascii="CG Omega" w:hAnsi="CG Omega"/>
              </w:rPr>
            </w:pPr>
            <w:r w:rsidRPr="00EE12CD">
              <w:rPr>
                <w:rFonts w:ascii="CG Omega" w:hAnsi="CG Omega"/>
              </w:rPr>
              <w:t>- Overheads</w:t>
            </w:r>
          </w:p>
          <w:p w:rsidR="00EE12CD" w:rsidRPr="00EE12CD" w:rsidRDefault="00EE12CD" w:rsidP="00EE12CD">
            <w:pPr>
              <w:pStyle w:val="BodyText"/>
              <w:spacing w:line="240" w:lineRule="auto"/>
              <w:rPr>
                <w:rFonts w:ascii="CG Omega" w:hAnsi="CG Omega"/>
              </w:rPr>
            </w:pPr>
            <w:r w:rsidRPr="00EE12CD">
              <w:rPr>
                <w:rFonts w:ascii="CG Omega" w:hAnsi="CG Omega"/>
              </w:rPr>
              <w:t>- Uitrusting</w:t>
            </w:r>
          </w:p>
          <w:p w:rsidR="00EE12CD" w:rsidRPr="00EE12CD" w:rsidRDefault="00EE12CD" w:rsidP="00EE12CD">
            <w:pPr>
              <w:pStyle w:val="BodyText"/>
              <w:spacing w:line="240" w:lineRule="auto"/>
              <w:rPr>
                <w:rFonts w:ascii="CG Omega" w:hAnsi="CG Omega"/>
                <w:lang w:val="nl-BE"/>
              </w:rPr>
            </w:pPr>
            <w:r w:rsidRPr="00EE12CD">
              <w:rPr>
                <w:rFonts w:ascii="CG Omega" w:hAnsi="CG Omega"/>
              </w:rPr>
              <w:t xml:space="preserve">- </w:t>
            </w:r>
            <w:r w:rsidRPr="00EE12CD">
              <w:rPr>
                <w:rFonts w:ascii="CG Omega" w:hAnsi="CG Omega"/>
                <w:lang w:val="nl-BE"/>
              </w:rPr>
              <w:t>Onderaanneming</w:t>
            </w:r>
          </w:p>
          <w:p w:rsidR="00EE12CD" w:rsidRPr="00EE12CD" w:rsidRDefault="00EE12CD" w:rsidP="00EE12CD">
            <w:pPr>
              <w:pStyle w:val="BodyText"/>
              <w:spacing w:line="240" w:lineRule="auto"/>
              <w:rPr>
                <w:rFonts w:ascii="CG Omega" w:hAnsi="CG Omega"/>
                <w:lang w:val="en-GB"/>
              </w:rPr>
            </w:pPr>
            <w:r w:rsidRPr="00EE12CD">
              <w:rPr>
                <w:rFonts w:ascii="CG Omega" w:hAnsi="CG Omega"/>
                <w:lang w:val="nl-BE"/>
              </w:rPr>
              <w:t>- Internationale samenwerking</w:t>
            </w:r>
          </w:p>
        </w:tc>
      </w:tr>
    </w:tbl>
    <w:p w:rsidR="00320A3B" w:rsidRPr="00A520FE" w:rsidRDefault="00320A3B">
      <w:pPr>
        <w:tabs>
          <w:tab w:val="left" w:pos="0"/>
          <w:tab w:val="left" w:pos="398"/>
          <w:tab w:val="left" w:pos="792"/>
          <w:tab w:val="left" w:pos="1440"/>
        </w:tabs>
        <w:suppressAutoHyphens/>
        <w:jc w:val="both"/>
        <w:rPr>
          <w:rFonts w:ascii="CG Omega" w:hAnsi="CG Omega"/>
          <w:spacing w:val="-2"/>
          <w:lang w:val="fr-BE"/>
        </w:rPr>
      </w:pPr>
    </w:p>
    <w:p w:rsidR="00320A3B" w:rsidRPr="00A520FE" w:rsidRDefault="00320A3B">
      <w:pPr>
        <w:pStyle w:val="TOAHeading"/>
        <w:tabs>
          <w:tab w:val="clear" w:pos="9360"/>
        </w:tabs>
        <w:suppressAutoHyphens w:val="0"/>
        <w:jc w:val="both"/>
        <w:rPr>
          <w:rFonts w:ascii="CG Omega" w:hAnsi="CG Omega"/>
          <w:lang w:val="fr-BE"/>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E12CD" w:rsidRPr="00AB7B99">
        <w:tc>
          <w:tcPr>
            <w:tcW w:w="5670" w:type="dxa"/>
          </w:tcPr>
          <w:p w:rsidR="00EE12CD" w:rsidRPr="00E6751C" w:rsidRDefault="00EE12CD" w:rsidP="00EE12CD">
            <w:pPr>
              <w:tabs>
                <w:tab w:val="left" w:pos="0"/>
                <w:tab w:val="left" w:pos="397"/>
                <w:tab w:val="left" w:pos="1440"/>
              </w:tabs>
              <w:suppressAutoHyphens/>
              <w:jc w:val="both"/>
              <w:rPr>
                <w:rFonts w:ascii="CG Omega" w:hAnsi="CG Omega"/>
                <w:spacing w:val="-2"/>
                <w:u w:val="single"/>
                <w:lang w:val="fr-FR"/>
              </w:rPr>
            </w:pPr>
            <w:r w:rsidRPr="00E6751C">
              <w:rPr>
                <w:rFonts w:ascii="CG Omega" w:hAnsi="CG Omega"/>
                <w:spacing w:val="-2"/>
                <w:u w:val="single"/>
                <w:lang w:val="fr-FR"/>
              </w:rPr>
              <w:t>ARTICLE 4: PERSONNEL</w:t>
            </w:r>
          </w:p>
          <w:p w:rsidR="00EE12CD" w:rsidRPr="00E6751C" w:rsidRDefault="00EE12CD" w:rsidP="00EE12CD">
            <w:pPr>
              <w:tabs>
                <w:tab w:val="left" w:pos="0"/>
                <w:tab w:val="left" w:pos="397"/>
                <w:tab w:val="left" w:pos="1440"/>
              </w:tabs>
              <w:suppressAutoHyphens/>
              <w:jc w:val="both"/>
              <w:rPr>
                <w:rFonts w:ascii="CG Omega" w:hAnsi="CG Omega"/>
                <w:color w:val="000000"/>
                <w:lang w:val="nl-BE"/>
              </w:rPr>
            </w:pPr>
            <w:r w:rsidRPr="00E6751C">
              <w:rPr>
                <w:rFonts w:ascii="CG Omega" w:hAnsi="CG Omega"/>
                <w:spacing w:val="-2"/>
                <w:u w:val="single"/>
                <w:lang w:val="fr-FR"/>
              </w:rPr>
              <w:t>4.1:</w:t>
            </w:r>
            <w:r w:rsidRPr="00E6751C">
              <w:rPr>
                <w:rFonts w:ascii="CG Omega" w:hAnsi="CG Omega"/>
                <w:spacing w:val="-2"/>
                <w:lang w:val="fr-FR"/>
              </w:rPr>
              <w:t xml:space="preserve"> Chaque INSTITUTION</w:t>
            </w:r>
            <w:r w:rsidRPr="00E6751C">
              <w:rPr>
                <w:rFonts w:ascii="CG Omega" w:hAnsi="CG Omega" w:cs="Arial"/>
                <w:spacing w:val="-2"/>
                <w:lang w:val="fr-FR"/>
              </w:rPr>
              <w:t xml:space="preserve"> s’engage à recruter, dans les limites des moyens financiers prévus à cet effet et définis à l’article 5.1 de l’annexe I, le personnel dont la liste est reprise à l’article 6.1 de l'annexe I.</w:t>
            </w:r>
          </w:p>
          <w:p w:rsidR="00EE12CD" w:rsidRPr="00E6751C" w:rsidRDefault="00EE12CD" w:rsidP="00EE12CD">
            <w:pPr>
              <w:tabs>
                <w:tab w:val="left" w:pos="0"/>
                <w:tab w:val="left" w:pos="397"/>
                <w:tab w:val="left" w:pos="1440"/>
              </w:tabs>
              <w:suppressAutoHyphens/>
              <w:jc w:val="both"/>
              <w:rPr>
                <w:rFonts w:ascii="CG Omega" w:hAnsi="CG Omega"/>
                <w:spacing w:val="-2"/>
                <w:lang w:val="nl-NL"/>
              </w:rPr>
            </w:pPr>
            <w:r w:rsidRPr="00E6751C">
              <w:rPr>
                <w:rFonts w:ascii="CG Omega" w:hAnsi="CG Omega"/>
                <w:color w:val="000000"/>
                <w:lang w:val="nl-BE"/>
              </w:rPr>
              <w:t xml:space="preserve"> </w:t>
            </w:r>
          </w:p>
        </w:tc>
        <w:tc>
          <w:tcPr>
            <w:tcW w:w="5670" w:type="dxa"/>
          </w:tcPr>
          <w:p w:rsidR="00EE12CD" w:rsidRPr="00E6751C" w:rsidRDefault="00EE12CD" w:rsidP="00EE12CD">
            <w:pPr>
              <w:tabs>
                <w:tab w:val="left" w:pos="0"/>
                <w:tab w:val="left" w:pos="397"/>
                <w:tab w:val="left" w:pos="1440"/>
              </w:tabs>
              <w:suppressAutoHyphens/>
              <w:jc w:val="both"/>
              <w:rPr>
                <w:rFonts w:ascii="CG Omega" w:hAnsi="CG Omega"/>
                <w:spacing w:val="-2"/>
                <w:u w:val="single"/>
                <w:lang w:val="nl-NL"/>
              </w:rPr>
            </w:pPr>
            <w:r w:rsidRPr="00E6751C">
              <w:rPr>
                <w:rFonts w:ascii="CG Omega" w:hAnsi="CG Omega"/>
                <w:spacing w:val="-2"/>
                <w:u w:val="single"/>
                <w:lang w:val="nl-NL"/>
              </w:rPr>
              <w:t>ARTIKEL 4: PERSONEEL</w:t>
            </w:r>
          </w:p>
          <w:p w:rsidR="00EE12CD" w:rsidRPr="00A520FE" w:rsidRDefault="00EE12CD" w:rsidP="00EE12CD">
            <w:pPr>
              <w:tabs>
                <w:tab w:val="left" w:pos="0"/>
                <w:tab w:val="left" w:pos="397"/>
                <w:tab w:val="left" w:pos="1440"/>
              </w:tabs>
              <w:suppressAutoHyphens/>
              <w:jc w:val="both"/>
              <w:rPr>
                <w:rFonts w:ascii="CG Omega" w:hAnsi="CG Omega"/>
                <w:spacing w:val="-2"/>
              </w:rPr>
            </w:pPr>
            <w:r w:rsidRPr="00E6751C">
              <w:rPr>
                <w:rFonts w:ascii="CG Omega" w:hAnsi="CG Omega"/>
                <w:u w:val="single"/>
                <w:lang w:val="nl-BE"/>
              </w:rPr>
              <w:t>4.1:</w:t>
            </w:r>
            <w:r w:rsidRPr="00E6751C">
              <w:rPr>
                <w:rFonts w:ascii="CG Omega" w:hAnsi="CG Omega"/>
                <w:lang w:val="nl-BE"/>
              </w:rPr>
              <w:t xml:space="preserve"> Elke INSTELLING</w:t>
            </w:r>
            <w:r w:rsidRPr="00E6751C">
              <w:rPr>
                <w:rFonts w:ascii="CG Omega" w:hAnsi="CG Omega"/>
                <w:color w:val="000000"/>
                <w:lang w:val="nl-BE"/>
              </w:rPr>
              <w:t xml:space="preserve"> verbindt er zich toe het personeel, waarvan de lijst is opgenomen in artikel 6.1 van bijlage I, in dienst te stellen, binnen de perken van de middelen die hiervoor zijn vastgelegd en die in artikel 5.1 van bijlage I worden gedefinieerd.</w:t>
            </w:r>
          </w:p>
        </w:tc>
      </w:tr>
      <w:tr w:rsidR="00EE12CD" w:rsidRPr="00AB7B99">
        <w:tc>
          <w:tcPr>
            <w:tcW w:w="5670" w:type="dxa"/>
          </w:tcPr>
          <w:p w:rsidR="00EE12CD" w:rsidRPr="00A520FE" w:rsidRDefault="00EE12CD" w:rsidP="006161C0">
            <w:pPr>
              <w:tabs>
                <w:tab w:val="left" w:pos="0"/>
                <w:tab w:val="left" w:pos="397"/>
                <w:tab w:val="left" w:pos="1440"/>
              </w:tabs>
              <w:suppressAutoHyphens/>
              <w:jc w:val="both"/>
              <w:rPr>
                <w:rFonts w:ascii="CG Omega" w:hAnsi="CG Omega"/>
                <w:spacing w:val="-2"/>
              </w:rPr>
            </w:pPr>
          </w:p>
        </w:tc>
        <w:tc>
          <w:tcPr>
            <w:tcW w:w="5670" w:type="dxa"/>
          </w:tcPr>
          <w:p w:rsidR="00EE12CD" w:rsidRPr="00E6751C" w:rsidRDefault="00EE12CD">
            <w:pPr>
              <w:tabs>
                <w:tab w:val="left" w:pos="0"/>
                <w:tab w:val="left" w:pos="397"/>
                <w:tab w:val="left" w:pos="1440"/>
              </w:tabs>
              <w:suppressAutoHyphens/>
              <w:jc w:val="both"/>
              <w:rPr>
                <w:rFonts w:ascii="CG Omega" w:hAnsi="CG Omega"/>
                <w:spacing w:val="-2"/>
                <w:lang w:val="nl-NL"/>
              </w:rPr>
            </w:pPr>
          </w:p>
        </w:tc>
      </w:tr>
      <w:tr w:rsidR="00EE12CD" w:rsidRPr="00EE12CD">
        <w:tc>
          <w:tcPr>
            <w:tcW w:w="5670" w:type="dxa"/>
          </w:tcPr>
          <w:p w:rsidR="00EE12CD" w:rsidRPr="00D17271" w:rsidRDefault="00EE12CD" w:rsidP="00EE12CD">
            <w:pPr>
              <w:tabs>
                <w:tab w:val="left" w:pos="0"/>
                <w:tab w:val="left" w:pos="397"/>
                <w:tab w:val="left" w:pos="1440"/>
              </w:tabs>
              <w:suppressAutoHyphens/>
              <w:jc w:val="both"/>
              <w:rPr>
                <w:rFonts w:ascii="CG Omega" w:hAnsi="CG Omega"/>
                <w:spacing w:val="-2"/>
                <w:lang w:val="nl-NL"/>
              </w:rPr>
            </w:pPr>
            <w:r w:rsidRPr="00D17271">
              <w:rPr>
                <w:rFonts w:ascii="CG Omega" w:hAnsi="CG Omega"/>
                <w:spacing w:val="-2"/>
                <w:u w:val="single"/>
                <w:lang w:val="fr-FR"/>
              </w:rPr>
              <w:t>4.2:</w:t>
            </w:r>
            <w:r w:rsidRPr="00D17271">
              <w:rPr>
                <w:rFonts w:ascii="CG Omega" w:hAnsi="CG Omega"/>
                <w:spacing w:val="-2"/>
                <w:lang w:val="fr-FR"/>
              </w:rPr>
              <w:t xml:space="preserve"> Le personnel visé à l’article 4.1 ci-dessus est affecté exclusivement et entièrement à l’exécution du PROJET durant la période pour laquelle il est payé par l’ETAT.</w:t>
            </w:r>
          </w:p>
        </w:tc>
        <w:tc>
          <w:tcPr>
            <w:tcW w:w="5670" w:type="dxa"/>
          </w:tcPr>
          <w:p w:rsidR="00EE12CD" w:rsidRPr="00A520FE" w:rsidRDefault="00EE12CD" w:rsidP="00EE12CD">
            <w:pPr>
              <w:tabs>
                <w:tab w:val="left" w:pos="0"/>
                <w:tab w:val="left" w:pos="397"/>
                <w:tab w:val="left" w:pos="1440"/>
              </w:tabs>
              <w:suppressAutoHyphens/>
              <w:jc w:val="both"/>
              <w:rPr>
                <w:rFonts w:ascii="CG Omega" w:hAnsi="CG Omega"/>
                <w:spacing w:val="-2"/>
              </w:rPr>
            </w:pPr>
            <w:r w:rsidRPr="00D17271">
              <w:rPr>
                <w:rFonts w:ascii="CG Omega" w:hAnsi="CG Omega"/>
                <w:u w:val="single"/>
                <w:lang w:val="nl-BE"/>
              </w:rPr>
              <w:t>4.2:</w:t>
            </w:r>
            <w:r w:rsidRPr="00D17271">
              <w:rPr>
                <w:rFonts w:ascii="CG Omega" w:hAnsi="CG Omega"/>
                <w:lang w:val="nl-BE"/>
              </w:rPr>
              <w:t xml:space="preserve"> Het personeel waarvan sprake in artikel 4.1 hierboven, wordt, voor de tijd dat het door de STAAT betaald wordt, exclusief en volledig ingezet voor de uitvoering van het PROJECT.</w:t>
            </w:r>
          </w:p>
        </w:tc>
      </w:tr>
      <w:tr w:rsidR="00EE12CD" w:rsidRPr="00EE12CD">
        <w:tc>
          <w:tcPr>
            <w:tcW w:w="5670" w:type="dxa"/>
          </w:tcPr>
          <w:p w:rsidR="00EE12CD" w:rsidRPr="00A520FE" w:rsidRDefault="00EE12CD" w:rsidP="00320A3B">
            <w:pPr>
              <w:tabs>
                <w:tab w:val="left" w:pos="0"/>
                <w:tab w:val="left" w:pos="397"/>
                <w:tab w:val="left" w:pos="1440"/>
              </w:tabs>
              <w:suppressAutoHyphens/>
              <w:jc w:val="both"/>
              <w:rPr>
                <w:rFonts w:ascii="CG Omega" w:hAnsi="CG Omega"/>
                <w:spacing w:val="-2"/>
              </w:rPr>
            </w:pPr>
          </w:p>
        </w:tc>
        <w:tc>
          <w:tcPr>
            <w:tcW w:w="5670" w:type="dxa"/>
          </w:tcPr>
          <w:p w:rsidR="00EE12CD" w:rsidRPr="00D17271" w:rsidRDefault="00EE12CD" w:rsidP="006161C0">
            <w:pPr>
              <w:tabs>
                <w:tab w:val="left" w:pos="0"/>
                <w:tab w:val="left" w:pos="397"/>
                <w:tab w:val="left" w:pos="1440"/>
              </w:tabs>
              <w:suppressAutoHyphens/>
              <w:jc w:val="both"/>
              <w:rPr>
                <w:rFonts w:ascii="CG Omega" w:hAnsi="CG Omega"/>
                <w:spacing w:val="-2"/>
                <w:lang w:val="nl-NL"/>
              </w:rPr>
            </w:pPr>
          </w:p>
        </w:tc>
      </w:tr>
      <w:tr w:rsidR="00EE12CD" w:rsidRPr="00EE12CD">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4.</w:t>
            </w:r>
            <w:r w:rsidRPr="00C17B49">
              <w:rPr>
                <w:rFonts w:ascii="CG Omega" w:hAnsi="CG Omega"/>
                <w:spacing w:val="-2"/>
                <w:u w:val="single"/>
                <w:lang w:val="fr-FR"/>
              </w:rPr>
              <w:t>3:</w:t>
            </w:r>
            <w:r w:rsidRPr="00C17B49">
              <w:rPr>
                <w:rFonts w:ascii="CG Omega" w:hAnsi="CG Omega"/>
                <w:spacing w:val="-2"/>
                <w:lang w:val="fr-FR"/>
              </w:rPr>
              <w:t xml:space="preserve"> Sur la base d’une demande écrite et dûment motivée du PROMOTEUR, le Président du SERVICE peut, à titre exceptionnel, accepter le recrutement des boursiers.</w:t>
            </w:r>
          </w:p>
        </w:tc>
        <w:tc>
          <w:tcPr>
            <w:tcW w:w="5670" w:type="dxa"/>
          </w:tcPr>
          <w:p w:rsidR="00EE12CD" w:rsidRPr="00EE12CD" w:rsidRDefault="00EE12CD" w:rsidP="00EE12CD">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4</w:t>
            </w:r>
            <w:r w:rsidRPr="00C17B49">
              <w:rPr>
                <w:rFonts w:ascii="CG Omega" w:hAnsi="CG Omega"/>
                <w:u w:val="single"/>
                <w:lang w:val="nl-BE"/>
              </w:rPr>
              <w:t>.3:</w:t>
            </w:r>
            <w:r w:rsidRPr="00C17B49">
              <w:rPr>
                <w:rFonts w:ascii="CG Omega" w:hAnsi="CG Omega"/>
                <w:lang w:val="nl-BE"/>
              </w:rPr>
              <w:t xml:space="preserve"> De Voorzitter van de DIENST kan op basis van een gemotiveerde, schriftelijke aanvraag van de betrokken PROMOTOR, uitzonderlijk de indienstneming van bursalen toestaan.</w:t>
            </w:r>
          </w:p>
        </w:tc>
      </w:tr>
      <w:tr w:rsidR="00EE12CD" w:rsidRPr="00EE12CD">
        <w:tc>
          <w:tcPr>
            <w:tcW w:w="5670" w:type="dxa"/>
          </w:tcPr>
          <w:p w:rsidR="00EE12CD" w:rsidRPr="00EE12CD" w:rsidRDefault="00EE12CD" w:rsidP="00320A3B">
            <w:pPr>
              <w:tabs>
                <w:tab w:val="left" w:pos="0"/>
                <w:tab w:val="left" w:pos="397"/>
                <w:tab w:val="left" w:pos="1440"/>
              </w:tabs>
              <w:suppressAutoHyphens/>
              <w:jc w:val="both"/>
              <w:rPr>
                <w:rFonts w:ascii="CG Omega" w:hAnsi="CG Omega"/>
                <w:spacing w:val="-2"/>
                <w:lang w:val="nl-NL"/>
              </w:rPr>
            </w:pPr>
          </w:p>
        </w:tc>
        <w:tc>
          <w:tcPr>
            <w:tcW w:w="5670" w:type="dxa"/>
          </w:tcPr>
          <w:p w:rsidR="00EE12CD" w:rsidRPr="00C17B49" w:rsidRDefault="00EE12CD" w:rsidP="006161C0">
            <w:pPr>
              <w:tabs>
                <w:tab w:val="left" w:pos="0"/>
                <w:tab w:val="left" w:pos="397"/>
                <w:tab w:val="left" w:pos="1440"/>
              </w:tabs>
              <w:suppressAutoHyphens/>
              <w:jc w:val="both"/>
              <w:rPr>
                <w:rFonts w:ascii="CG Omega" w:hAnsi="CG Omega"/>
                <w:spacing w:val="-2"/>
                <w:lang w:val="nl-NL"/>
              </w:rPr>
            </w:pPr>
          </w:p>
        </w:tc>
      </w:tr>
      <w:tr w:rsidR="00EE12CD" w:rsidRPr="00EE12CD">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4</w:t>
            </w:r>
            <w:r w:rsidRPr="00C17B49">
              <w:rPr>
                <w:rFonts w:ascii="CG Omega" w:hAnsi="CG Omega"/>
                <w:spacing w:val="-2"/>
                <w:u w:val="single"/>
                <w:lang w:val="fr-FR"/>
              </w:rPr>
              <w:t>.4:</w:t>
            </w:r>
            <w:r w:rsidRPr="00C17B49">
              <w:rPr>
                <w:rFonts w:ascii="CG Omega" w:hAnsi="CG Omega"/>
                <w:spacing w:val="-2"/>
                <w:lang w:val="fr-FR"/>
              </w:rPr>
              <w:t xml:space="preserve"> Seule l’INSTITUTION</w:t>
            </w:r>
            <w:r w:rsidRPr="00C17B49">
              <w:rPr>
                <w:rFonts w:ascii="CG Omega" w:hAnsi="CG Omega" w:cs="Arial"/>
                <w:spacing w:val="-2"/>
                <w:lang w:val="fr-FR"/>
              </w:rPr>
              <w:t xml:space="preserve"> a qualité d’employeur à l’égard des membres du personnel à charge du projet. Ceux-ci sont assujettis à la réglementation en vigueur auprès de l’INSTITUTION. </w:t>
            </w:r>
          </w:p>
        </w:tc>
        <w:tc>
          <w:tcPr>
            <w:tcW w:w="5670" w:type="dxa"/>
          </w:tcPr>
          <w:p w:rsidR="00EE12CD" w:rsidRPr="00EE12CD" w:rsidRDefault="00EE12CD" w:rsidP="00EE12CD">
            <w:pPr>
              <w:tabs>
                <w:tab w:val="left" w:pos="0"/>
                <w:tab w:val="left" w:pos="397"/>
                <w:tab w:val="left" w:pos="1440"/>
              </w:tabs>
              <w:suppressAutoHyphens/>
              <w:jc w:val="both"/>
              <w:rPr>
                <w:rFonts w:ascii="CG Omega" w:hAnsi="CG Omega"/>
                <w:spacing w:val="-2"/>
                <w:lang w:val="en-US"/>
              </w:rPr>
            </w:pPr>
            <w:r>
              <w:rPr>
                <w:rFonts w:ascii="CG Omega" w:hAnsi="CG Omega"/>
                <w:u w:val="single"/>
                <w:lang w:val="nl-BE"/>
              </w:rPr>
              <w:t>4</w:t>
            </w:r>
            <w:r w:rsidRPr="00C17B49">
              <w:rPr>
                <w:rFonts w:ascii="CG Omega" w:hAnsi="CG Omega"/>
                <w:u w:val="single"/>
                <w:lang w:val="nl-BE"/>
              </w:rPr>
              <w:t>.4</w:t>
            </w:r>
            <w:bookmarkStart w:id="3" w:name="CONTRAVAIL"/>
            <w:bookmarkEnd w:id="3"/>
            <w:r w:rsidRPr="00C17B49">
              <w:rPr>
                <w:rFonts w:ascii="CG Omega" w:hAnsi="CG Omega"/>
                <w:u w:val="single"/>
                <w:lang w:val="nl-BE"/>
              </w:rPr>
              <w:t>:</w:t>
            </w:r>
            <w:r w:rsidRPr="00C17B49">
              <w:rPr>
                <w:rFonts w:ascii="CG Omega" w:hAnsi="CG Omega"/>
                <w:lang w:val="nl-BE"/>
              </w:rPr>
              <w:t xml:space="preserve"> Enkel </w:t>
            </w:r>
            <w:r w:rsidRPr="00C17B49">
              <w:rPr>
                <w:rFonts w:ascii="CG Omega" w:hAnsi="CG Omega"/>
                <w:color w:val="000000"/>
                <w:lang w:val="nl-BE"/>
              </w:rPr>
              <w:t>de INSTELLING</w:t>
            </w:r>
            <w:r w:rsidRPr="00C17B49">
              <w:rPr>
                <w:rFonts w:ascii="CG Omega" w:hAnsi="CG Omega"/>
                <w:color w:val="0000FF"/>
                <w:lang w:val="nl-BE"/>
              </w:rPr>
              <w:t xml:space="preserve"> </w:t>
            </w:r>
            <w:r w:rsidRPr="00C17B49">
              <w:rPr>
                <w:rFonts w:ascii="CG Omega" w:hAnsi="CG Omega"/>
                <w:lang w:val="nl-BE"/>
              </w:rPr>
              <w:t xml:space="preserve">wordt beschouwd als werkgever van de loontrekkende personeelsleden ten laste van het PROJECT. Zij zijn onderworpen </w:t>
            </w:r>
            <w:r w:rsidRPr="00C17B49">
              <w:rPr>
                <w:rFonts w:ascii="CG Omega" w:hAnsi="CG Omega"/>
                <w:color w:val="000000"/>
                <w:lang w:val="nl-BE"/>
              </w:rPr>
              <w:t>aan de geldende reglementering bij de INSTELLING.</w:t>
            </w:r>
          </w:p>
        </w:tc>
      </w:tr>
      <w:tr w:rsidR="00EE12CD" w:rsidRPr="00EE12CD">
        <w:tc>
          <w:tcPr>
            <w:tcW w:w="5670" w:type="dxa"/>
          </w:tcPr>
          <w:p w:rsidR="00EE12CD" w:rsidRPr="00EE12CD" w:rsidRDefault="00EE12CD" w:rsidP="00320A3B">
            <w:pPr>
              <w:tabs>
                <w:tab w:val="left" w:pos="0"/>
                <w:tab w:val="left" w:pos="397"/>
                <w:tab w:val="left" w:pos="1440"/>
              </w:tabs>
              <w:suppressAutoHyphens/>
              <w:jc w:val="both"/>
              <w:rPr>
                <w:rFonts w:ascii="CG Omega" w:hAnsi="CG Omega"/>
                <w:spacing w:val="-2"/>
                <w:lang w:val="en-US"/>
              </w:rPr>
            </w:pPr>
          </w:p>
        </w:tc>
        <w:tc>
          <w:tcPr>
            <w:tcW w:w="5670" w:type="dxa"/>
          </w:tcPr>
          <w:p w:rsidR="00EE12CD" w:rsidRPr="00C17B49" w:rsidRDefault="00EE12CD" w:rsidP="006161C0">
            <w:pPr>
              <w:tabs>
                <w:tab w:val="left" w:pos="0"/>
                <w:tab w:val="left" w:pos="397"/>
                <w:tab w:val="left" w:pos="1440"/>
              </w:tabs>
              <w:suppressAutoHyphens/>
              <w:jc w:val="both"/>
              <w:rPr>
                <w:rFonts w:ascii="CG Omega" w:hAnsi="CG Omega"/>
                <w:spacing w:val="-2"/>
                <w:lang w:val="nl-NL"/>
              </w:rPr>
            </w:pPr>
          </w:p>
        </w:tc>
      </w:tr>
      <w:tr w:rsidR="00EE12CD" w:rsidRPr="00EE12CD">
        <w:tc>
          <w:tcPr>
            <w:tcW w:w="5670" w:type="dxa"/>
          </w:tcPr>
          <w:p w:rsidR="00EE12CD" w:rsidRPr="00E6751C" w:rsidRDefault="00EE12CD" w:rsidP="00EE12CD">
            <w:pPr>
              <w:tabs>
                <w:tab w:val="left" w:pos="0"/>
                <w:tab w:val="left" w:pos="397"/>
                <w:tab w:val="left" w:pos="1440"/>
              </w:tabs>
              <w:suppressAutoHyphens/>
              <w:jc w:val="both"/>
              <w:rPr>
                <w:rFonts w:ascii="CG Omega" w:hAnsi="CG Omega"/>
                <w:color w:val="000000"/>
                <w:lang w:val="nl-BE"/>
              </w:rPr>
            </w:pPr>
            <w:r w:rsidRPr="00E6751C">
              <w:rPr>
                <w:rFonts w:ascii="CG Omega" w:hAnsi="CG Omega"/>
                <w:u w:val="single"/>
                <w:lang w:val="fr-FR"/>
              </w:rPr>
              <w:t>4.5:</w:t>
            </w:r>
            <w:r w:rsidRPr="00E6751C">
              <w:rPr>
                <w:rFonts w:ascii="CG Omega" w:hAnsi="CG Omega"/>
                <w:lang w:val="fr-FR"/>
              </w:rPr>
              <w:t xml:space="preserve"> Les frais de personnel comprennent les frais relatifs au </w:t>
            </w:r>
            <w:r w:rsidRPr="00E6751C">
              <w:rPr>
                <w:rFonts w:ascii="CG Omega" w:hAnsi="CG Omega"/>
                <w:u w:val="single"/>
                <w:lang w:val="fr-FR"/>
              </w:rPr>
              <w:t>personnel salarié</w:t>
            </w:r>
            <w:r w:rsidRPr="00E6751C">
              <w:rPr>
                <w:rFonts w:ascii="CG Omega" w:hAnsi="CG Omega"/>
                <w:lang w:val="fr-FR"/>
              </w:rPr>
              <w:t xml:space="preserve"> (rémunérations brutes indexées, charges sociales patronales et d’assurances légales ou toute autre indemnité ou allocation légalement due, accessoire au traitement, relatives à l’engagement du personnel) et au </w:t>
            </w:r>
            <w:r w:rsidRPr="00E6751C">
              <w:rPr>
                <w:rFonts w:ascii="CG Omega" w:hAnsi="CG Omega"/>
                <w:u w:val="single"/>
                <w:lang w:val="fr-FR"/>
              </w:rPr>
              <w:t>personnel non salarié</w:t>
            </w:r>
            <w:r w:rsidRPr="00E6751C">
              <w:rPr>
                <w:rFonts w:ascii="CG Omega" w:hAnsi="CG Omega"/>
                <w:lang w:val="fr-FR"/>
              </w:rPr>
              <w:t xml:space="preserve"> (remboursement forfaitaire par homme/mois presté dans le cadre du PROJET) dont le détail pour chacune des INSTITUTIONS</w:t>
            </w:r>
            <w:r w:rsidRPr="00E6751C">
              <w:rPr>
                <w:rFonts w:ascii="CG Omega" w:hAnsi="CG Omega" w:cs="Arial"/>
                <w:lang w:val="fr-FR"/>
              </w:rPr>
              <w:t>, est repris à l’article 6.1 de l'annexe I.</w:t>
            </w:r>
            <w:r w:rsidRPr="00E6751C">
              <w:rPr>
                <w:rFonts w:ascii="CG Omega" w:hAnsi="CG Omega"/>
                <w:lang w:val="fr-FR"/>
              </w:rPr>
              <w:t xml:space="preserve">   </w:t>
            </w:r>
          </w:p>
        </w:tc>
        <w:tc>
          <w:tcPr>
            <w:tcW w:w="5670" w:type="dxa"/>
          </w:tcPr>
          <w:p w:rsidR="00EE12CD" w:rsidRPr="00A520FE" w:rsidRDefault="00EE12CD" w:rsidP="00EE12CD">
            <w:pPr>
              <w:tabs>
                <w:tab w:val="left" w:pos="0"/>
                <w:tab w:val="left" w:pos="397"/>
                <w:tab w:val="left" w:pos="1440"/>
              </w:tabs>
              <w:suppressAutoHyphens/>
              <w:jc w:val="both"/>
              <w:rPr>
                <w:rFonts w:ascii="CG Omega" w:hAnsi="CG Omega"/>
                <w:spacing w:val="-2"/>
                <w:u w:val="single"/>
              </w:rPr>
            </w:pPr>
            <w:r w:rsidRPr="00E6751C">
              <w:rPr>
                <w:rFonts w:ascii="CG Omega" w:hAnsi="CG Omega"/>
                <w:u w:val="single"/>
                <w:lang w:val="nl-BE"/>
              </w:rPr>
              <w:t>4.5:</w:t>
            </w:r>
            <w:r w:rsidRPr="00E6751C">
              <w:rPr>
                <w:rFonts w:ascii="CG Omega" w:hAnsi="CG Omega"/>
                <w:lang w:val="nl-BE"/>
              </w:rPr>
              <w:t xml:space="preserve"> De personeelskosten </w:t>
            </w:r>
            <w:r w:rsidRPr="00E6751C">
              <w:rPr>
                <w:rFonts w:ascii="CG Omega" w:hAnsi="CG Omega"/>
                <w:snapToGrid w:val="0"/>
                <w:color w:val="000000"/>
                <w:lang w:val="nl-BE"/>
              </w:rPr>
              <w:t xml:space="preserve">omvatten de kosten met betrekking tot </w:t>
            </w:r>
            <w:r w:rsidRPr="00E6751C">
              <w:rPr>
                <w:rFonts w:ascii="CG Omega" w:hAnsi="CG Omega"/>
                <w:snapToGrid w:val="0"/>
                <w:color w:val="000000"/>
                <w:u w:val="single"/>
                <w:lang w:val="nl-BE"/>
              </w:rPr>
              <w:t>loontrekkend personeel</w:t>
            </w:r>
            <w:r w:rsidRPr="00E6751C">
              <w:rPr>
                <w:rFonts w:ascii="CG Omega" w:hAnsi="CG Omega"/>
                <w:snapToGrid w:val="0"/>
                <w:color w:val="000000"/>
                <w:lang w:val="nl-BE"/>
              </w:rPr>
              <w:t xml:space="preserve"> (geïndexeerde brutowedden, werkgeversbijdragen</w:t>
            </w:r>
            <w:r w:rsidRPr="00E6751C">
              <w:rPr>
                <w:rFonts w:ascii="CG Omega" w:hAnsi="CG Omega"/>
                <w:lang w:val="nl-BE"/>
              </w:rPr>
              <w:t xml:space="preserve"> en wettelijke verzekeringen </w:t>
            </w:r>
            <w:proofErr w:type="gramStart"/>
            <w:r w:rsidRPr="00E6751C">
              <w:rPr>
                <w:rFonts w:ascii="CG Omega" w:hAnsi="CG Omega"/>
                <w:lang w:val="nl-BE"/>
              </w:rPr>
              <w:t>alsmede</w:t>
            </w:r>
            <w:proofErr w:type="gramEnd"/>
            <w:r w:rsidRPr="00E6751C">
              <w:rPr>
                <w:rFonts w:ascii="CG Omega" w:hAnsi="CG Omega"/>
                <w:lang w:val="nl-BE"/>
              </w:rPr>
              <w:t xml:space="preserve"> iedere andere wettelijk verschuldigde vergoeding of uitkering, als toeslag op de wedde, voor het in dienst genomen personeel) en </w:t>
            </w:r>
            <w:r w:rsidRPr="00E6751C">
              <w:rPr>
                <w:rFonts w:ascii="CG Omega" w:hAnsi="CG Omega"/>
                <w:color w:val="000000"/>
                <w:u w:val="single"/>
                <w:lang w:val="nl-BE"/>
              </w:rPr>
              <w:t>niet-loontrekkend personeel</w:t>
            </w:r>
            <w:r w:rsidRPr="00E6751C">
              <w:rPr>
                <w:rFonts w:ascii="CG Omega" w:hAnsi="CG Omega"/>
                <w:color w:val="000000"/>
                <w:lang w:val="nl-BE"/>
              </w:rPr>
              <w:t xml:space="preserve"> (forfaitaire terugbetaling per Man/Maand gepresteerd voor het PROJECT) waarvan het detail, voor iedere INSTELLING, is vastgelegd in artikel 6.1 van bijlage I.</w:t>
            </w:r>
          </w:p>
        </w:tc>
      </w:tr>
      <w:tr w:rsidR="00EE12CD" w:rsidRPr="00EE12CD">
        <w:tc>
          <w:tcPr>
            <w:tcW w:w="5670" w:type="dxa"/>
          </w:tcPr>
          <w:p w:rsidR="00EE12CD" w:rsidRPr="00A520FE" w:rsidRDefault="00EE12CD" w:rsidP="006161C0">
            <w:pPr>
              <w:tabs>
                <w:tab w:val="left" w:pos="0"/>
                <w:tab w:val="left" w:pos="397"/>
                <w:tab w:val="left" w:pos="1440"/>
              </w:tabs>
              <w:suppressAutoHyphens/>
              <w:jc w:val="both"/>
              <w:rPr>
                <w:rFonts w:ascii="CG Omega" w:hAnsi="CG Omega"/>
                <w:spacing w:val="-2"/>
                <w:u w:val="single"/>
              </w:rPr>
            </w:pPr>
          </w:p>
        </w:tc>
        <w:tc>
          <w:tcPr>
            <w:tcW w:w="5670" w:type="dxa"/>
          </w:tcPr>
          <w:p w:rsidR="00EE12CD" w:rsidRPr="00E6751C" w:rsidRDefault="00EE12CD" w:rsidP="00C30CB9">
            <w:pPr>
              <w:tabs>
                <w:tab w:val="left" w:pos="0"/>
                <w:tab w:val="left" w:pos="397"/>
                <w:tab w:val="left" w:pos="1440"/>
              </w:tabs>
              <w:suppressAutoHyphens/>
              <w:jc w:val="both"/>
              <w:rPr>
                <w:rFonts w:ascii="CG Omega" w:hAnsi="CG Omega"/>
                <w:color w:val="000000"/>
                <w:lang w:val="nl-BE"/>
              </w:rPr>
            </w:pPr>
          </w:p>
        </w:tc>
      </w:tr>
      <w:tr w:rsidR="00EE12CD" w:rsidRPr="00EE12CD">
        <w:tc>
          <w:tcPr>
            <w:tcW w:w="5670" w:type="dxa"/>
          </w:tcPr>
          <w:p w:rsidR="00EE12CD" w:rsidRPr="00C17B49" w:rsidRDefault="00EE12CD" w:rsidP="00EE12CD">
            <w:pPr>
              <w:tabs>
                <w:tab w:val="left" w:pos="0"/>
                <w:tab w:val="left" w:pos="397"/>
                <w:tab w:val="left" w:pos="1440"/>
              </w:tabs>
              <w:suppressAutoHyphens/>
              <w:jc w:val="both"/>
              <w:rPr>
                <w:rFonts w:ascii="CG Omega" w:hAnsi="CG Omega"/>
                <w:spacing w:val="-2"/>
                <w:lang w:val="nl-NL"/>
              </w:rPr>
            </w:pPr>
            <w:r>
              <w:rPr>
                <w:rFonts w:ascii="CG Omega" w:hAnsi="CG Omega"/>
                <w:u w:val="single"/>
                <w:lang w:val="fr-FR"/>
              </w:rPr>
              <w:t>4</w:t>
            </w:r>
            <w:r w:rsidRPr="00C17B49">
              <w:rPr>
                <w:rFonts w:ascii="CG Omega" w:hAnsi="CG Omega"/>
                <w:u w:val="single"/>
                <w:lang w:val="fr-FR"/>
              </w:rPr>
              <w:t>.6</w:t>
            </w:r>
            <w:r w:rsidRPr="00C17B49">
              <w:rPr>
                <w:rFonts w:ascii="CG Omega" w:hAnsi="CG Omega"/>
                <w:lang w:val="fr-FR"/>
              </w:rPr>
              <w:t xml:space="preserve">: Aucun coût salarial dû pour des prestations ou des délais de préavis ultérieurs à la date prévue pour le TERME OPERATIONNEL, n’est remboursé par l’ETAT. Il incombe à l’INSTITUTION de veiller à donner les préavis en temps utile, compte tenu de la date prévue du </w:t>
            </w:r>
            <w:r w:rsidRPr="00C17B49">
              <w:rPr>
                <w:rFonts w:ascii="CG Omega" w:hAnsi="CG Omega"/>
                <w:caps/>
                <w:lang w:val="fr-FR"/>
              </w:rPr>
              <w:t>terme opérationnel</w:t>
            </w:r>
            <w:r w:rsidRPr="00C17B49">
              <w:rPr>
                <w:rFonts w:ascii="CG Omega" w:hAnsi="CG Omega"/>
                <w:lang w:val="fr-FR"/>
              </w:rPr>
              <w:t>.</w:t>
            </w:r>
          </w:p>
        </w:tc>
        <w:tc>
          <w:tcPr>
            <w:tcW w:w="5670" w:type="dxa"/>
          </w:tcPr>
          <w:p w:rsidR="00EE12CD" w:rsidRPr="00A520FE" w:rsidRDefault="00EE12CD" w:rsidP="00EE12CD">
            <w:pPr>
              <w:tabs>
                <w:tab w:val="left" w:pos="0"/>
                <w:tab w:val="left" w:pos="397"/>
                <w:tab w:val="left" w:pos="1440"/>
              </w:tabs>
              <w:suppressAutoHyphens/>
              <w:jc w:val="both"/>
              <w:rPr>
                <w:rFonts w:ascii="CG Omega" w:hAnsi="CG Omega"/>
                <w:spacing w:val="-2"/>
              </w:rPr>
            </w:pPr>
            <w:r>
              <w:rPr>
                <w:rFonts w:ascii="CG Omega" w:hAnsi="CG Omega"/>
                <w:u w:val="single"/>
                <w:lang w:val="nl-BE"/>
              </w:rPr>
              <w:t>4</w:t>
            </w:r>
            <w:r w:rsidRPr="00C17B49">
              <w:rPr>
                <w:rFonts w:ascii="CG Omega" w:hAnsi="CG Omega"/>
                <w:u w:val="single"/>
                <w:lang w:val="nl-BE"/>
              </w:rPr>
              <w:t>.6:</w:t>
            </w:r>
            <w:r w:rsidRPr="00C17B49">
              <w:rPr>
                <w:rFonts w:ascii="CG Omega" w:hAnsi="CG Omega"/>
                <w:lang w:val="nl-BE"/>
              </w:rPr>
              <w:t xml:space="preserve"> De STAAT betaalt geen loonkosten terug voor prestaties of opzegtermijnen die de datum van de BEEINDIGING </w:t>
            </w:r>
            <w:smartTag w:uri="urn:schemas-microsoft-com:office:smarttags" w:element="stockticker">
              <w:r w:rsidRPr="00C17B49">
                <w:rPr>
                  <w:rFonts w:ascii="CG Omega" w:hAnsi="CG Omega"/>
                  <w:lang w:val="nl-BE"/>
                </w:rPr>
                <w:t>DER</w:t>
              </w:r>
            </w:smartTag>
            <w:r w:rsidRPr="00C17B49">
              <w:rPr>
                <w:rFonts w:ascii="CG Omega" w:hAnsi="CG Omega"/>
                <w:lang w:val="nl-BE"/>
              </w:rPr>
              <w:t xml:space="preserve"> WERKZAAMHEDEN overschrijden. Het is aan de INSTELLING</w:t>
            </w:r>
            <w:r w:rsidRPr="00C17B49">
              <w:rPr>
                <w:rFonts w:ascii="CG Omega" w:hAnsi="CG Omega"/>
                <w:color w:val="0000FF"/>
                <w:lang w:val="nl-BE"/>
              </w:rPr>
              <w:t xml:space="preserve"> </w:t>
            </w:r>
            <w:r w:rsidRPr="00C17B49">
              <w:rPr>
                <w:rFonts w:ascii="CG Omega" w:hAnsi="CG Omega"/>
                <w:lang w:val="nl-BE"/>
              </w:rPr>
              <w:t xml:space="preserve">ervoor te zorgen dat de opzeggingen tijdig worden gegeven, met inachtneming van de vastgelegde datum van de </w:t>
            </w:r>
            <w:r w:rsidRPr="00C17B49">
              <w:rPr>
                <w:rFonts w:ascii="CG Omega" w:hAnsi="CG Omega"/>
                <w:caps/>
                <w:lang w:val="nl-BE"/>
              </w:rPr>
              <w:t xml:space="preserve">beeindiging </w:t>
            </w:r>
            <w:smartTag w:uri="urn:schemas-microsoft-com:office:smarttags" w:element="stockticker">
              <w:r w:rsidRPr="00C17B49">
                <w:rPr>
                  <w:rFonts w:ascii="CG Omega" w:hAnsi="CG Omega"/>
                  <w:caps/>
                  <w:lang w:val="nl-BE"/>
                </w:rPr>
                <w:t>der</w:t>
              </w:r>
            </w:smartTag>
            <w:r w:rsidRPr="00C17B49">
              <w:rPr>
                <w:rFonts w:ascii="CG Omega" w:hAnsi="CG Omega"/>
                <w:caps/>
                <w:lang w:val="nl-BE"/>
              </w:rPr>
              <w:t xml:space="preserve"> werkzaamheden.</w:t>
            </w:r>
          </w:p>
        </w:tc>
      </w:tr>
      <w:tr w:rsidR="00EE12CD" w:rsidRPr="00AB7B99">
        <w:tc>
          <w:tcPr>
            <w:tcW w:w="5670" w:type="dxa"/>
          </w:tcPr>
          <w:p w:rsidR="00EE12CD" w:rsidRPr="00A520FE" w:rsidRDefault="00EE12CD" w:rsidP="00320A3B">
            <w:pPr>
              <w:tabs>
                <w:tab w:val="left" w:pos="0"/>
                <w:tab w:val="left" w:pos="397"/>
                <w:tab w:val="left" w:pos="1440"/>
              </w:tabs>
              <w:suppressAutoHyphens/>
              <w:jc w:val="both"/>
              <w:rPr>
                <w:rFonts w:ascii="CG Omega" w:hAnsi="CG Omega"/>
                <w:spacing w:val="-2"/>
              </w:rPr>
            </w:pPr>
          </w:p>
        </w:tc>
        <w:tc>
          <w:tcPr>
            <w:tcW w:w="5670" w:type="dxa"/>
          </w:tcPr>
          <w:p w:rsidR="00EE12CD" w:rsidRPr="00C17B49" w:rsidRDefault="00EE12CD" w:rsidP="006161C0">
            <w:pPr>
              <w:tabs>
                <w:tab w:val="left" w:pos="0"/>
                <w:tab w:val="left" w:pos="397"/>
                <w:tab w:val="left" w:pos="1440"/>
              </w:tabs>
              <w:suppressAutoHyphens/>
              <w:jc w:val="both"/>
              <w:rPr>
                <w:rFonts w:ascii="CG Omega" w:hAnsi="CG Omega"/>
                <w:spacing w:val="-2"/>
                <w:lang w:val="nl-NL"/>
              </w:rPr>
            </w:pPr>
          </w:p>
        </w:tc>
      </w:tr>
      <w:tr w:rsidR="00EE12CD" w:rsidRPr="00AB7B99">
        <w:tc>
          <w:tcPr>
            <w:tcW w:w="5670" w:type="dxa"/>
          </w:tcPr>
          <w:p w:rsidR="00EE12CD" w:rsidRPr="005C6FE4" w:rsidRDefault="00EE12CD" w:rsidP="00EE12CD">
            <w:pPr>
              <w:tabs>
                <w:tab w:val="left" w:pos="0"/>
                <w:tab w:val="left" w:pos="397"/>
                <w:tab w:val="left" w:pos="1440"/>
              </w:tabs>
              <w:suppressAutoHyphens/>
              <w:jc w:val="both"/>
              <w:rPr>
                <w:rFonts w:ascii="CG Omega" w:hAnsi="CG Omega"/>
                <w:lang w:val="nl-BE"/>
              </w:rPr>
            </w:pPr>
            <w:r>
              <w:rPr>
                <w:rFonts w:ascii="CG Omega" w:hAnsi="CG Omega"/>
                <w:spacing w:val="-2"/>
                <w:u w:val="single"/>
                <w:lang w:val="fr-FR"/>
              </w:rPr>
              <w:t>4</w:t>
            </w:r>
            <w:r w:rsidRPr="00C17B49">
              <w:rPr>
                <w:rFonts w:ascii="CG Omega" w:hAnsi="CG Omega"/>
                <w:spacing w:val="-2"/>
                <w:u w:val="single"/>
                <w:lang w:val="fr-FR"/>
              </w:rPr>
              <w:t>.7:</w:t>
            </w:r>
            <w:r w:rsidRPr="00C17B49">
              <w:rPr>
                <w:rFonts w:ascii="CG Omega" w:hAnsi="CG Omega"/>
                <w:spacing w:val="-2"/>
                <w:lang w:val="fr-FR"/>
              </w:rPr>
              <w:t xml:space="preserve"> </w:t>
            </w:r>
            <w:r>
              <w:rPr>
                <w:rFonts w:ascii="CG Omega" w:hAnsi="CG Omega"/>
                <w:spacing w:val="-2"/>
                <w:lang w:val="fr-FR"/>
              </w:rPr>
              <w:t>L</w:t>
            </w:r>
            <w:r w:rsidRPr="00C17B49">
              <w:rPr>
                <w:rFonts w:ascii="CG Omega" w:hAnsi="CG Omega"/>
                <w:spacing w:val="-2"/>
                <w:lang w:val="fr-FR"/>
              </w:rPr>
              <w:t>’INSTITUTION</w:t>
            </w:r>
            <w:r w:rsidRPr="00C17B49">
              <w:rPr>
                <w:rFonts w:ascii="CG Omega" w:hAnsi="CG Omega" w:cs="Arial"/>
                <w:spacing w:val="-2"/>
                <w:lang w:val="fr-FR"/>
              </w:rPr>
              <w:t xml:space="preserve"> </w:t>
            </w:r>
            <w:r w:rsidRPr="00C17B49">
              <w:rPr>
                <w:rFonts w:ascii="CG Omega" w:hAnsi="CG Omega"/>
                <w:spacing w:val="-2"/>
                <w:lang w:val="fr-FR"/>
              </w:rPr>
              <w:t xml:space="preserve">fournit </w:t>
            </w:r>
            <w:r>
              <w:rPr>
                <w:rFonts w:ascii="CG Omega" w:hAnsi="CG Omega"/>
                <w:spacing w:val="-2"/>
                <w:lang w:val="fr-FR"/>
              </w:rPr>
              <w:t xml:space="preserve">au SERVICE les informations demandées relatives au </w:t>
            </w:r>
            <w:r w:rsidRPr="00C17B49">
              <w:rPr>
                <w:rFonts w:ascii="CG Omega" w:hAnsi="CG Omega"/>
                <w:spacing w:val="-2"/>
                <w:lang w:val="fr-FR"/>
              </w:rPr>
              <w:t>personne</w:t>
            </w:r>
            <w:r>
              <w:rPr>
                <w:rFonts w:ascii="CG Omega" w:hAnsi="CG Omega"/>
                <w:spacing w:val="-2"/>
                <w:lang w:val="fr-FR"/>
              </w:rPr>
              <w:t>l engagé</w:t>
            </w:r>
            <w:r w:rsidRPr="00C17B49">
              <w:rPr>
                <w:rFonts w:ascii="CG Omega" w:hAnsi="CG Omega"/>
                <w:spacing w:val="-2"/>
                <w:lang w:val="fr-FR"/>
              </w:rPr>
              <w:t xml:space="preserve"> à charge du PROJET. Toute modification concernant cet effectif de personnel est </w:t>
            </w:r>
            <w:r w:rsidRPr="00E6751C">
              <w:rPr>
                <w:rFonts w:ascii="CG Omega" w:hAnsi="CG Omega"/>
                <w:spacing w:val="-2"/>
                <w:lang w:val="fr-FR"/>
              </w:rPr>
              <w:t>communiquée au GESTIONNAIRE</w:t>
            </w:r>
            <w:r>
              <w:rPr>
                <w:rFonts w:ascii="CG Omega" w:hAnsi="CG Omega"/>
                <w:spacing w:val="-2"/>
                <w:lang w:val="fr-FR"/>
              </w:rPr>
              <w:t xml:space="preserve"> </w:t>
            </w:r>
            <w:r w:rsidRPr="00C17B49">
              <w:rPr>
                <w:rFonts w:ascii="CG Omega" w:hAnsi="CG Omega"/>
                <w:spacing w:val="-2"/>
                <w:lang w:val="fr-FR"/>
              </w:rPr>
              <w:t>DE PROGRAMME</w:t>
            </w:r>
            <w:r>
              <w:rPr>
                <w:rFonts w:ascii="CG Omega" w:hAnsi="CG Omega"/>
                <w:spacing w:val="-2"/>
                <w:lang w:val="fr-FR"/>
              </w:rPr>
              <w:t xml:space="preserve"> dans les rapports d'activité périodique.</w:t>
            </w:r>
          </w:p>
        </w:tc>
        <w:tc>
          <w:tcPr>
            <w:tcW w:w="5670" w:type="dxa"/>
          </w:tcPr>
          <w:p w:rsidR="00EE12CD" w:rsidRPr="00A520FE" w:rsidRDefault="00EE12CD" w:rsidP="00EE12CD">
            <w:pPr>
              <w:tabs>
                <w:tab w:val="left" w:pos="0"/>
                <w:tab w:val="left" w:pos="397"/>
                <w:tab w:val="left" w:pos="1440"/>
              </w:tabs>
              <w:suppressAutoHyphens/>
              <w:jc w:val="both"/>
              <w:rPr>
                <w:rFonts w:ascii="CG Omega" w:hAnsi="CG Omega"/>
                <w:spacing w:val="-2"/>
              </w:rPr>
            </w:pPr>
            <w:r w:rsidRPr="005C6FE4">
              <w:rPr>
                <w:rFonts w:ascii="CG Omega" w:hAnsi="CG Omega"/>
                <w:u w:val="single"/>
                <w:lang w:val="nl-BE"/>
              </w:rPr>
              <w:t>4.7:</w:t>
            </w:r>
            <w:r w:rsidRPr="005C6FE4">
              <w:rPr>
                <w:rFonts w:ascii="CG Omega" w:hAnsi="CG Omega"/>
                <w:lang w:val="nl-BE"/>
              </w:rPr>
              <w:t xml:space="preserve"> De INSTELLING</w:t>
            </w:r>
            <w:r w:rsidRPr="005C6FE4">
              <w:rPr>
                <w:rFonts w:ascii="CG Omega" w:hAnsi="CG Omega"/>
                <w:color w:val="0000FF"/>
                <w:lang w:val="nl-BE"/>
              </w:rPr>
              <w:t xml:space="preserve"> </w:t>
            </w:r>
            <w:r w:rsidRPr="005C6FE4">
              <w:rPr>
                <w:rFonts w:ascii="CG Omega" w:hAnsi="CG Omega"/>
                <w:lang w:val="nl-BE"/>
              </w:rPr>
              <w:t>bezorgt aan de DIENST de gevraagde informatie met betrekking tot het personeel dat in dienst wordt genomen ten laste van het PROJECT. Elke wijziging in het personeelsbestand wordt meegedeeld aan de PROGRAMMABEHEERDER</w:t>
            </w:r>
            <w:r>
              <w:rPr>
                <w:rFonts w:ascii="CG Omega" w:hAnsi="CG Omega"/>
                <w:lang w:val="nl-BE"/>
              </w:rPr>
              <w:t xml:space="preserve"> via de periodieke </w:t>
            </w:r>
            <w:proofErr w:type="spellStart"/>
            <w:r>
              <w:rPr>
                <w:rFonts w:ascii="CG Omega" w:hAnsi="CG Omega"/>
                <w:lang w:val="nl-BE"/>
              </w:rPr>
              <w:t>activiteieten</w:t>
            </w:r>
            <w:proofErr w:type="spellEnd"/>
            <w:r>
              <w:rPr>
                <w:rFonts w:ascii="CG Omega" w:hAnsi="CG Omega"/>
                <w:lang w:val="nl-BE"/>
              </w:rPr>
              <w:t xml:space="preserve"> verslagen</w:t>
            </w:r>
            <w:r w:rsidRPr="005C6FE4">
              <w:rPr>
                <w:rFonts w:ascii="CG Omega" w:hAnsi="CG Omega"/>
                <w:lang w:val="nl-BE"/>
              </w:rPr>
              <w:t>.</w:t>
            </w:r>
          </w:p>
        </w:tc>
      </w:tr>
    </w:tbl>
    <w:p w:rsidR="00320A3B" w:rsidRPr="00C17B49" w:rsidRDefault="00320A3B">
      <w:pPr>
        <w:rPr>
          <w:rFonts w:ascii="CG Omega" w:hAnsi="CG Omega"/>
          <w:lang w:val="fr-FR"/>
        </w:rPr>
      </w:pPr>
    </w:p>
    <w:p w:rsidR="00320A3B" w:rsidRPr="00C17B49" w:rsidRDefault="00320A3B">
      <w:pPr>
        <w:rPr>
          <w:rFonts w:ascii="CG Omega" w:hAnsi="CG Omega"/>
          <w:lang w:val="fr-FR"/>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E12CD" w:rsidRPr="00C17B49">
        <w:tc>
          <w:tcPr>
            <w:tcW w:w="5670" w:type="dxa"/>
          </w:tcPr>
          <w:p w:rsidR="00EE12CD" w:rsidRPr="00B335E6" w:rsidRDefault="00EE12CD" w:rsidP="00EE12CD">
            <w:pPr>
              <w:tabs>
                <w:tab w:val="left" w:pos="0"/>
                <w:tab w:val="left" w:pos="397"/>
                <w:tab w:val="left" w:pos="1440"/>
              </w:tabs>
              <w:suppressAutoHyphens/>
              <w:jc w:val="both"/>
              <w:rPr>
                <w:rFonts w:ascii="CG Omega" w:hAnsi="CG Omega"/>
                <w:spacing w:val="-2"/>
                <w:u w:val="single"/>
                <w:lang w:val="nl-BE"/>
              </w:rPr>
            </w:pPr>
            <w:r w:rsidRPr="00B335E6">
              <w:rPr>
                <w:rFonts w:ascii="CG Omega" w:hAnsi="CG Omega"/>
                <w:spacing w:val="-2"/>
                <w:u w:val="single"/>
                <w:lang w:val="nl-BE"/>
              </w:rPr>
              <w:t xml:space="preserve">ARTICLE 5: FONCTIONNEMENT </w:t>
            </w:r>
          </w:p>
        </w:tc>
        <w:tc>
          <w:tcPr>
            <w:tcW w:w="5670" w:type="dxa"/>
          </w:tcPr>
          <w:p w:rsidR="00EE12CD" w:rsidRPr="00B335E6" w:rsidRDefault="00EE12CD" w:rsidP="00EE12CD">
            <w:pPr>
              <w:tabs>
                <w:tab w:val="left" w:pos="0"/>
                <w:tab w:val="left" w:pos="397"/>
                <w:tab w:val="left" w:pos="1440"/>
              </w:tabs>
              <w:suppressAutoHyphens/>
              <w:jc w:val="both"/>
              <w:rPr>
                <w:rFonts w:ascii="CG Omega" w:hAnsi="CG Omega"/>
                <w:spacing w:val="-2"/>
                <w:u w:val="single"/>
                <w:lang w:val="fr-FR"/>
              </w:rPr>
            </w:pPr>
            <w:r w:rsidRPr="00B335E6">
              <w:rPr>
                <w:rFonts w:ascii="CG Omega" w:hAnsi="CG Omega"/>
                <w:spacing w:val="-2"/>
                <w:u w:val="single"/>
                <w:lang w:val="nl-BE"/>
              </w:rPr>
              <w:t>ARTIKEL 5: WERKING</w:t>
            </w:r>
          </w:p>
        </w:tc>
      </w:tr>
      <w:tr w:rsidR="00EE12CD" w:rsidRPr="00C17B49">
        <w:tc>
          <w:tcPr>
            <w:tcW w:w="5670" w:type="dxa"/>
          </w:tcPr>
          <w:p w:rsidR="00EE12CD" w:rsidRPr="009A7E85" w:rsidRDefault="00EE12CD" w:rsidP="00EE12CD">
            <w:pPr>
              <w:pStyle w:val="BodyText"/>
              <w:spacing w:line="240" w:lineRule="auto"/>
              <w:rPr>
                <w:rFonts w:ascii="CG Omega" w:hAnsi="CG Omega"/>
                <w:u w:val="single"/>
                <w:lang w:val="nl-BE"/>
              </w:rPr>
            </w:pPr>
            <w:r w:rsidRPr="009A7E85">
              <w:rPr>
                <w:rFonts w:ascii="CG Omega" w:hAnsi="CG Omega"/>
                <w:u w:val="single"/>
                <w:lang w:val="fr-FR"/>
              </w:rPr>
              <w:t>5.1: Fonctionnement courant forfaitaire:</w:t>
            </w:r>
            <w:r w:rsidRPr="009A7E85">
              <w:rPr>
                <w:rFonts w:ascii="CG Omega" w:hAnsi="CG Omega"/>
                <w:lang w:val="fr-FR"/>
              </w:rPr>
              <w:t xml:space="preserve"> Il comprend toutes les dépenses non reprises dans la catégorie </w:t>
            </w:r>
            <w:r w:rsidRPr="002857E9">
              <w:rPr>
                <w:rFonts w:ascii="CG Omega" w:hAnsi="CG Omega"/>
                <w:lang w:val="fr-FR"/>
              </w:rPr>
              <w:t xml:space="preserve">fonctionnement </w:t>
            </w:r>
            <w:r w:rsidRPr="009A7E85">
              <w:rPr>
                <w:rFonts w:ascii="CG Omega" w:hAnsi="CG Omega"/>
                <w:lang w:val="fr-FR"/>
              </w:rPr>
              <w:t>spécifique. Le montant de ces dépenses de fonctionnement est fixé de manière forfaitaire sur la base d’un pourcentage du budget personnel. Ce pourcentage ne peut dépasser 15% pour le COORDINATEUR et 10% pour les autres PROMOTEURS</w:t>
            </w:r>
            <w:r w:rsidRPr="009A7E85">
              <w:rPr>
                <w:rFonts w:ascii="CG Omega" w:hAnsi="CG Omega"/>
                <w:sz w:val="22"/>
                <w:szCs w:val="22"/>
                <w:lang w:val="fr-FR"/>
              </w:rPr>
              <w:t>.</w:t>
            </w:r>
          </w:p>
        </w:tc>
        <w:tc>
          <w:tcPr>
            <w:tcW w:w="5670" w:type="dxa"/>
          </w:tcPr>
          <w:p w:rsidR="00EE12CD" w:rsidRPr="009A7E85" w:rsidRDefault="00EE12CD" w:rsidP="00EE12CD">
            <w:pPr>
              <w:pStyle w:val="BodyText"/>
              <w:spacing w:line="240" w:lineRule="auto"/>
              <w:rPr>
                <w:rFonts w:ascii="CG Omega" w:hAnsi="CG Omega"/>
                <w:u w:val="single"/>
                <w:lang w:val="fr-FR"/>
              </w:rPr>
            </w:pPr>
            <w:r w:rsidRPr="009A7E85">
              <w:rPr>
                <w:rFonts w:ascii="CG Omega" w:hAnsi="CG Omega"/>
                <w:u w:val="single"/>
                <w:lang w:val="nl-BE"/>
              </w:rPr>
              <w:t>5.1: Forfaitair vastgestelde courante werking:</w:t>
            </w:r>
            <w:r w:rsidRPr="009A7E85">
              <w:rPr>
                <w:rFonts w:ascii="CG Omega" w:hAnsi="CG Omega"/>
                <w:lang w:val="nl-BE"/>
              </w:rPr>
              <w:t xml:space="preserve"> Deze omvat alle uitgaven die niet opgenomen zijn in de </w:t>
            </w:r>
            <w:r w:rsidRPr="002857E9">
              <w:rPr>
                <w:rFonts w:ascii="CG Omega" w:hAnsi="CG Omega"/>
                <w:lang w:val="nl-BE"/>
              </w:rPr>
              <w:t xml:space="preserve">categorie </w:t>
            </w:r>
            <w:r w:rsidRPr="009A7E85">
              <w:rPr>
                <w:rFonts w:ascii="CG Omega" w:hAnsi="CG Omega"/>
                <w:lang w:val="nl-BE"/>
              </w:rPr>
              <w:t>specifieke</w:t>
            </w:r>
            <w:r w:rsidRPr="002857E9">
              <w:rPr>
                <w:rFonts w:ascii="CG Omega" w:hAnsi="CG Omega"/>
                <w:lang w:val="nl-BE"/>
              </w:rPr>
              <w:t xml:space="preserve"> werking</w:t>
            </w:r>
            <w:r w:rsidRPr="009A7E85">
              <w:rPr>
                <w:rFonts w:ascii="CG Omega" w:hAnsi="CG Omega"/>
                <w:lang w:val="nl-BE"/>
              </w:rPr>
              <w:t>. Het bedrag van deze werkingsuitgaven wordt op forfaitaire wijze vastgesteld op basis van een percentage van het personeelsbudget. Dit percentage mag de 15 % voor de COORDINATOR en 10% voor de overige PROMOTOREN niet overschrijden</w:t>
            </w:r>
            <w:r w:rsidRPr="009A7E85">
              <w:rPr>
                <w:rFonts w:ascii="CG Omega" w:hAnsi="CG Omega"/>
                <w:sz w:val="22"/>
                <w:szCs w:val="22"/>
                <w:lang w:val="nl-BE"/>
              </w:rPr>
              <w:t>.</w:t>
            </w:r>
          </w:p>
        </w:tc>
      </w:tr>
      <w:tr w:rsidR="00EE12CD" w:rsidRPr="00AB7B99">
        <w:tc>
          <w:tcPr>
            <w:tcW w:w="5670" w:type="dxa"/>
          </w:tcPr>
          <w:p w:rsidR="00EE12CD" w:rsidRPr="009A7E85" w:rsidRDefault="00EE12CD" w:rsidP="00E6751C">
            <w:pPr>
              <w:pStyle w:val="BodyText"/>
              <w:spacing w:line="240" w:lineRule="auto"/>
              <w:rPr>
                <w:rFonts w:ascii="CG Omega" w:hAnsi="CG Omega"/>
                <w:u w:val="single"/>
                <w:lang w:val="fr-FR"/>
              </w:rPr>
            </w:pPr>
          </w:p>
        </w:tc>
        <w:tc>
          <w:tcPr>
            <w:tcW w:w="5670" w:type="dxa"/>
          </w:tcPr>
          <w:p w:rsidR="00EE12CD" w:rsidRPr="009A7E85" w:rsidRDefault="00EE12CD" w:rsidP="006161C0">
            <w:pPr>
              <w:pStyle w:val="BodyText"/>
              <w:spacing w:line="240" w:lineRule="auto"/>
              <w:rPr>
                <w:rFonts w:ascii="CG Omega" w:hAnsi="CG Omega"/>
                <w:u w:val="single"/>
                <w:lang w:val="nl-BE"/>
              </w:rPr>
            </w:pPr>
          </w:p>
        </w:tc>
      </w:tr>
      <w:tr w:rsidR="00EE12CD" w:rsidRPr="00EE12CD">
        <w:tc>
          <w:tcPr>
            <w:tcW w:w="5670" w:type="dxa"/>
          </w:tcPr>
          <w:p w:rsidR="00EE12CD" w:rsidRPr="00C47453" w:rsidRDefault="00EE12CD" w:rsidP="00EE12CD">
            <w:pPr>
              <w:pStyle w:val="BodyText"/>
              <w:spacing w:line="240" w:lineRule="auto"/>
              <w:rPr>
                <w:rFonts w:ascii="CG Omega" w:hAnsi="CG Omega"/>
                <w:lang w:val="nl-BE"/>
              </w:rPr>
            </w:pPr>
            <w:r w:rsidRPr="00C47453">
              <w:rPr>
                <w:rFonts w:ascii="CG Omega" w:hAnsi="CG Omega"/>
                <w:u w:val="single"/>
                <w:lang w:val="fr-FR"/>
              </w:rPr>
              <w:t>5.2: Fonctionnement spécifique :</w:t>
            </w:r>
            <w:r w:rsidRPr="00C47453">
              <w:rPr>
                <w:rFonts w:ascii="CG Omega" w:hAnsi="CG Omega"/>
                <w:lang w:val="fr-FR"/>
              </w:rPr>
              <w:t xml:space="preserve"> Il comprend des frais de fonctionnement particuliers directement liés à l’exécution du projet dont la liste est reprise à l’article 6.2 de l'annexe I.</w:t>
            </w:r>
          </w:p>
        </w:tc>
        <w:tc>
          <w:tcPr>
            <w:tcW w:w="5670" w:type="dxa"/>
          </w:tcPr>
          <w:p w:rsidR="00EE12CD" w:rsidRPr="00A520FE" w:rsidRDefault="005F58D6" w:rsidP="00EE12CD">
            <w:pPr>
              <w:pStyle w:val="BodyText"/>
              <w:spacing w:line="240" w:lineRule="auto"/>
              <w:rPr>
                <w:rFonts w:ascii="CG Omega" w:hAnsi="CG Omega"/>
                <w:lang w:val="en-GB"/>
              </w:rPr>
            </w:pPr>
            <w:r>
              <w:rPr>
                <w:rFonts w:ascii="CG Omega" w:hAnsi="CG Omega"/>
                <w:u w:val="single"/>
                <w:lang w:val="nl-BE"/>
              </w:rPr>
              <w:t xml:space="preserve">5.2: </w:t>
            </w:r>
            <w:r w:rsidR="00EE12CD" w:rsidRPr="00C47453">
              <w:rPr>
                <w:rFonts w:ascii="CG Omega" w:hAnsi="CG Omega"/>
                <w:u w:val="single"/>
                <w:lang w:val="nl-BE"/>
              </w:rPr>
              <w:t>Specifieke werking:</w:t>
            </w:r>
            <w:r w:rsidR="00EE12CD" w:rsidRPr="00C47453">
              <w:rPr>
                <w:rFonts w:ascii="CG Omega" w:hAnsi="CG Omega"/>
                <w:lang w:val="nl-BE"/>
              </w:rPr>
              <w:t xml:space="preserve"> Deze omvat alle bijzondere werkingskosten direct verbonden aan de uitvoering van het project, waarvan de lijst is opgenomen in artikel 6.2 van bijlage I.</w:t>
            </w:r>
          </w:p>
        </w:tc>
      </w:tr>
    </w:tbl>
    <w:p w:rsidR="00320A3B" w:rsidRPr="00EE12CD" w:rsidRDefault="00320A3B">
      <w:pPr>
        <w:tabs>
          <w:tab w:val="left" w:pos="0"/>
          <w:tab w:val="left" w:pos="397"/>
          <w:tab w:val="left" w:pos="1440"/>
        </w:tabs>
        <w:suppressAutoHyphens/>
        <w:jc w:val="both"/>
        <w:rPr>
          <w:rFonts w:ascii="CG Omega" w:hAnsi="CG Omega"/>
          <w:spacing w:val="-2"/>
          <w:lang w:val="en-US"/>
        </w:rPr>
      </w:pPr>
    </w:p>
    <w:p w:rsidR="00320A3B" w:rsidRPr="00EE12CD" w:rsidRDefault="00320A3B">
      <w:pPr>
        <w:tabs>
          <w:tab w:val="left" w:pos="0"/>
          <w:tab w:val="left" w:pos="397"/>
          <w:tab w:val="left" w:pos="1440"/>
        </w:tabs>
        <w:suppressAutoHyphens/>
        <w:jc w:val="both"/>
        <w:rPr>
          <w:rFonts w:ascii="CG Omega" w:hAnsi="CG Omega"/>
          <w:spacing w:val="-2"/>
          <w:lang w:val="en-US"/>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D4D62" w:rsidRPr="00AB7B99" w:rsidTr="005F58D6">
        <w:trPr>
          <w:trHeight w:val="1674"/>
        </w:trPr>
        <w:tc>
          <w:tcPr>
            <w:tcW w:w="5670" w:type="dxa"/>
          </w:tcPr>
          <w:p w:rsidR="00AD4D62" w:rsidRPr="00C17B49" w:rsidRDefault="00AD4D62" w:rsidP="006D2ACA">
            <w:pPr>
              <w:tabs>
                <w:tab w:val="left" w:pos="0"/>
                <w:tab w:val="left" w:pos="398"/>
                <w:tab w:val="left" w:pos="792"/>
                <w:tab w:val="left" w:pos="1440"/>
              </w:tabs>
              <w:suppressAutoHyphens/>
              <w:jc w:val="both"/>
              <w:rPr>
                <w:rFonts w:ascii="CG Omega" w:hAnsi="CG Omega"/>
                <w:u w:val="single"/>
                <w:lang w:val="fr-FR"/>
              </w:rPr>
            </w:pPr>
            <w:r w:rsidRPr="00C17B49">
              <w:rPr>
                <w:rFonts w:ascii="CG Omega" w:hAnsi="CG Omega"/>
                <w:u w:val="single"/>
                <w:lang w:val="fr-FR"/>
              </w:rPr>
              <w:t xml:space="preserve">ARTICLE </w:t>
            </w:r>
            <w:r>
              <w:rPr>
                <w:rFonts w:ascii="CG Omega" w:hAnsi="CG Omega"/>
                <w:u w:val="single"/>
                <w:lang w:val="fr-FR"/>
              </w:rPr>
              <w:t>6</w:t>
            </w:r>
            <w:r w:rsidRPr="00C17B49">
              <w:rPr>
                <w:rFonts w:ascii="CG Omega" w:hAnsi="CG Omega"/>
                <w:u w:val="single"/>
                <w:lang w:val="fr-FR"/>
              </w:rPr>
              <w:t>: OVERHEADS</w:t>
            </w:r>
          </w:p>
          <w:p w:rsidR="00AD4D62" w:rsidRPr="00C17B49" w:rsidRDefault="00AD4D62" w:rsidP="00AD4D62">
            <w:pPr>
              <w:tabs>
                <w:tab w:val="left" w:pos="0"/>
                <w:tab w:val="left" w:pos="398"/>
                <w:tab w:val="left" w:pos="792"/>
                <w:tab w:val="left" w:pos="1440"/>
              </w:tabs>
              <w:suppressAutoHyphens/>
              <w:jc w:val="both"/>
              <w:rPr>
                <w:rFonts w:ascii="CG Omega" w:hAnsi="CG Omega"/>
                <w:lang w:val="nl-BE"/>
              </w:rPr>
            </w:pPr>
            <w:r w:rsidRPr="00C17B49">
              <w:rPr>
                <w:rFonts w:ascii="CG Omega" w:hAnsi="CG Omega"/>
                <w:lang w:val="fr-FR"/>
              </w:rPr>
              <w:t xml:space="preserve">Montant couvrant </w:t>
            </w:r>
            <w:r w:rsidRPr="00C17B49">
              <w:rPr>
                <w:rFonts w:ascii="CG Omega" w:hAnsi="CG Omega" w:cs="Arial"/>
                <w:lang w:val="fr-FR"/>
              </w:rPr>
              <w:t>forfaitairement</w:t>
            </w:r>
            <w:r w:rsidRPr="00C17B49">
              <w:rPr>
                <w:rFonts w:ascii="CG Omega" w:hAnsi="CG Omega" w:cs="Arial"/>
                <w:color w:val="0000FF"/>
                <w:lang w:val="fr-FR"/>
              </w:rPr>
              <w:t xml:space="preserve"> </w:t>
            </w:r>
            <w:r w:rsidRPr="00C17B49">
              <w:rPr>
                <w:rFonts w:ascii="CG Omega" w:hAnsi="CG Omega" w:cs="Arial"/>
                <w:lang w:val="fr-FR"/>
              </w:rPr>
              <w:t xml:space="preserve">les frais d’administration, de téléphone, de courrier, d’entretien, de chauffage, d’éclairage, d’électricité, de loyer, d’amortissement du matériel ou d’assurance. Le montant total de ce poste ne peut dépasser 5 % du total des dépenses admises de personnel et de fonctionnement.  </w:t>
            </w:r>
          </w:p>
        </w:tc>
        <w:tc>
          <w:tcPr>
            <w:tcW w:w="5670" w:type="dxa"/>
          </w:tcPr>
          <w:p w:rsidR="00AD4D62" w:rsidRPr="00C17B49" w:rsidRDefault="00AD4D62" w:rsidP="006D2ACA">
            <w:pPr>
              <w:tabs>
                <w:tab w:val="left" w:pos="0"/>
                <w:tab w:val="left" w:pos="398"/>
                <w:tab w:val="left" w:pos="792"/>
                <w:tab w:val="left" w:pos="1440"/>
              </w:tabs>
              <w:suppressAutoHyphens/>
              <w:jc w:val="both"/>
              <w:rPr>
                <w:rFonts w:ascii="CG Omega" w:hAnsi="CG Omega"/>
                <w:u w:val="single"/>
                <w:lang w:val="nl-BE"/>
              </w:rPr>
            </w:pPr>
            <w:r w:rsidRPr="00C17B49">
              <w:rPr>
                <w:rFonts w:ascii="CG Omega" w:hAnsi="CG Omega"/>
                <w:u w:val="single"/>
                <w:lang w:val="nl-BE"/>
              </w:rPr>
              <w:t>ARTIKEL</w:t>
            </w:r>
            <w:r>
              <w:rPr>
                <w:rFonts w:ascii="CG Omega" w:hAnsi="CG Omega"/>
                <w:u w:val="single"/>
                <w:lang w:val="nl-BE"/>
              </w:rPr>
              <w:t xml:space="preserve"> 6</w:t>
            </w:r>
            <w:r w:rsidRPr="00C17B49">
              <w:rPr>
                <w:rFonts w:ascii="CG Omega" w:hAnsi="CG Omega"/>
                <w:u w:val="single"/>
                <w:lang w:val="nl-BE"/>
              </w:rPr>
              <w:t>: OVERHEADS</w:t>
            </w:r>
          </w:p>
          <w:p w:rsidR="00AD4D62" w:rsidRPr="00C17B49" w:rsidRDefault="00AD4D62" w:rsidP="006D2ACA">
            <w:pPr>
              <w:tabs>
                <w:tab w:val="left" w:pos="0"/>
                <w:tab w:val="left" w:pos="398"/>
                <w:tab w:val="left" w:pos="792"/>
                <w:tab w:val="left" w:pos="1440"/>
              </w:tabs>
              <w:suppressAutoHyphens/>
              <w:jc w:val="both"/>
              <w:rPr>
                <w:rFonts w:ascii="CG Omega" w:hAnsi="CG Omega"/>
                <w:lang w:val="fr-FR"/>
              </w:rPr>
            </w:pPr>
            <w:r w:rsidRPr="00C17B49">
              <w:rPr>
                <w:rFonts w:ascii="CG Omega" w:hAnsi="CG Omega"/>
                <w:lang w:val="nl-BE"/>
              </w:rPr>
              <w:t xml:space="preserve">Bedrag dat forfaitair de kosten dekt </w:t>
            </w:r>
            <w:proofErr w:type="gramStart"/>
            <w:r w:rsidRPr="00C17B49">
              <w:rPr>
                <w:rFonts w:ascii="CG Omega" w:hAnsi="CG Omega"/>
                <w:lang w:val="nl-BE"/>
              </w:rPr>
              <w:t>inzake</w:t>
            </w:r>
            <w:proofErr w:type="gramEnd"/>
            <w:r w:rsidRPr="00C17B49">
              <w:rPr>
                <w:rFonts w:ascii="CG Omega" w:hAnsi="CG Omega"/>
                <w:lang w:val="nl-BE"/>
              </w:rPr>
              <w:t xml:space="preserve"> administratie, telefoon, post,</w:t>
            </w:r>
            <w:r w:rsidRPr="00C17B49">
              <w:rPr>
                <w:rFonts w:ascii="CG Omega" w:hAnsi="CG Omega"/>
                <w:color w:val="FF0000"/>
                <w:lang w:val="nl-BE"/>
              </w:rPr>
              <w:t xml:space="preserve"> </w:t>
            </w:r>
            <w:r w:rsidRPr="00C17B49">
              <w:rPr>
                <w:rFonts w:ascii="CG Omega" w:hAnsi="CG Omega"/>
                <w:lang w:val="nl-BE"/>
              </w:rPr>
              <w:t>onderhoud, verwarming, verlichting, elektriciteit, huur, afschrijving van materiaal of verzekering. Het totale bedrag van deze post mag niet meer bedragen dan 5% van de totale goedgekeurde personeels- en werkingskosten.</w:t>
            </w:r>
          </w:p>
        </w:tc>
      </w:tr>
    </w:tbl>
    <w:p w:rsidR="00320A3B" w:rsidRPr="00C17B49" w:rsidRDefault="00320A3B">
      <w:pPr>
        <w:tabs>
          <w:tab w:val="left" w:pos="0"/>
          <w:tab w:val="left" w:pos="397"/>
          <w:tab w:val="left" w:pos="1440"/>
        </w:tabs>
        <w:suppressAutoHyphens/>
        <w:jc w:val="both"/>
        <w:rPr>
          <w:rFonts w:ascii="CG Omega" w:hAnsi="CG Omega"/>
          <w:spacing w:val="-2"/>
          <w:lang w:val="fr-FR"/>
        </w:rPr>
      </w:pPr>
    </w:p>
    <w:p w:rsidR="00320A3B" w:rsidRPr="00C17B49" w:rsidRDefault="00320A3B">
      <w:pPr>
        <w:tabs>
          <w:tab w:val="left" w:pos="0"/>
          <w:tab w:val="left" w:pos="397"/>
          <w:tab w:val="left" w:pos="1440"/>
        </w:tabs>
        <w:suppressAutoHyphens/>
        <w:jc w:val="both"/>
        <w:rPr>
          <w:rFonts w:ascii="CG Omega" w:hAnsi="CG Omega"/>
          <w:spacing w:val="-2"/>
          <w:lang w:val="fr-FR"/>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D4D62" w:rsidRPr="00AB7B99">
        <w:tc>
          <w:tcPr>
            <w:tcW w:w="5670" w:type="dxa"/>
          </w:tcPr>
          <w:p w:rsidR="00AD4D62" w:rsidRPr="00C17B49" w:rsidRDefault="00AD4D62" w:rsidP="006D2ACA">
            <w:pPr>
              <w:tabs>
                <w:tab w:val="left" w:pos="0"/>
                <w:tab w:val="left" w:pos="397"/>
                <w:tab w:val="left" w:pos="1440"/>
              </w:tabs>
              <w:suppressAutoHyphens/>
              <w:jc w:val="both"/>
              <w:rPr>
                <w:rFonts w:ascii="CG Omega" w:hAnsi="CG Omega"/>
                <w:spacing w:val="-2"/>
                <w:u w:val="single"/>
                <w:lang w:val="fr-FR"/>
              </w:rPr>
            </w:pPr>
            <w:r w:rsidRPr="00C17B49">
              <w:rPr>
                <w:rFonts w:ascii="CG Omega" w:hAnsi="CG Omega"/>
                <w:spacing w:val="-2"/>
                <w:u w:val="single"/>
                <w:lang w:val="fr-FR"/>
              </w:rPr>
              <w:t xml:space="preserve">ARTICLE </w:t>
            </w:r>
            <w:r>
              <w:rPr>
                <w:rFonts w:ascii="CG Omega" w:hAnsi="CG Omega"/>
                <w:spacing w:val="-2"/>
                <w:u w:val="single"/>
                <w:lang w:val="fr-FR"/>
              </w:rPr>
              <w:t>7</w:t>
            </w:r>
            <w:r w:rsidRPr="00C17B49">
              <w:rPr>
                <w:rFonts w:ascii="CG Omega" w:hAnsi="CG Omega"/>
                <w:spacing w:val="-2"/>
                <w:u w:val="single"/>
                <w:lang w:val="fr-FR"/>
              </w:rPr>
              <w:t>: EQUIPEMENT</w:t>
            </w:r>
          </w:p>
          <w:p w:rsidR="00AD4D62" w:rsidRPr="00C17B49" w:rsidRDefault="00AD4D62" w:rsidP="006D2ACA">
            <w:pPr>
              <w:tabs>
                <w:tab w:val="left" w:pos="0"/>
                <w:tab w:val="left" w:pos="397"/>
                <w:tab w:val="left" w:pos="1440"/>
              </w:tabs>
              <w:suppressAutoHyphens/>
              <w:jc w:val="both"/>
              <w:rPr>
                <w:rFonts w:ascii="CG Omega" w:hAnsi="CG Omega"/>
                <w:u w:val="single"/>
                <w:lang w:val="nl-BE"/>
              </w:rPr>
            </w:pPr>
            <w:r>
              <w:rPr>
                <w:rFonts w:ascii="CG Omega" w:hAnsi="CG Omega"/>
                <w:spacing w:val="-2"/>
                <w:u w:val="single"/>
                <w:lang w:val="fr-FR"/>
              </w:rPr>
              <w:t>7</w:t>
            </w:r>
            <w:r w:rsidRPr="00C17B49">
              <w:rPr>
                <w:rFonts w:ascii="CG Omega" w:hAnsi="CG Omega"/>
                <w:spacing w:val="-2"/>
                <w:u w:val="single"/>
                <w:lang w:val="fr-FR"/>
              </w:rPr>
              <w:t>.1:</w:t>
            </w:r>
            <w:r w:rsidRPr="00C17B49">
              <w:rPr>
                <w:rFonts w:ascii="CG Omega" w:hAnsi="CG Omega"/>
                <w:spacing w:val="-2"/>
                <w:lang w:val="fr-FR"/>
              </w:rPr>
              <w:t xml:space="preserve"> Toute acquisition à charge du financement accordé au PROJET doit être effectuée conformément aux dispositions légales et réglementaires concernant les marchés publics.</w:t>
            </w:r>
          </w:p>
          <w:p w:rsidR="00AD4D62" w:rsidRPr="00C17B49" w:rsidRDefault="00AD4D62" w:rsidP="006D2ACA">
            <w:pPr>
              <w:tabs>
                <w:tab w:val="left" w:pos="0"/>
                <w:tab w:val="left" w:pos="397"/>
                <w:tab w:val="left" w:pos="1440"/>
              </w:tabs>
              <w:suppressAutoHyphens/>
              <w:jc w:val="both"/>
              <w:rPr>
                <w:rFonts w:ascii="CG Omega" w:hAnsi="CG Omega"/>
                <w:u w:val="single"/>
                <w:lang w:val="nl-BE"/>
              </w:rPr>
            </w:pPr>
          </w:p>
        </w:tc>
        <w:tc>
          <w:tcPr>
            <w:tcW w:w="5670" w:type="dxa"/>
          </w:tcPr>
          <w:p w:rsidR="00AD4D62" w:rsidRPr="00C17B49" w:rsidRDefault="00AD4D62" w:rsidP="006D2ACA">
            <w:pPr>
              <w:tabs>
                <w:tab w:val="left" w:pos="0"/>
                <w:tab w:val="left" w:pos="397"/>
                <w:tab w:val="left" w:pos="1440"/>
              </w:tabs>
              <w:suppressAutoHyphens/>
              <w:jc w:val="both"/>
              <w:rPr>
                <w:rFonts w:ascii="CG Omega" w:hAnsi="CG Omega"/>
                <w:u w:val="single"/>
                <w:lang w:val="nl-BE"/>
              </w:rPr>
            </w:pPr>
            <w:r w:rsidRPr="00C17B49">
              <w:rPr>
                <w:rFonts w:ascii="CG Omega" w:hAnsi="CG Omega"/>
                <w:u w:val="single"/>
                <w:lang w:val="nl-BE"/>
              </w:rPr>
              <w:t xml:space="preserve">ARTIKEL </w:t>
            </w:r>
            <w:r>
              <w:rPr>
                <w:rFonts w:ascii="CG Omega" w:hAnsi="CG Omega"/>
                <w:u w:val="single"/>
                <w:lang w:val="nl-BE"/>
              </w:rPr>
              <w:t>7</w:t>
            </w:r>
            <w:r w:rsidRPr="00C17B49">
              <w:rPr>
                <w:rFonts w:ascii="CG Omega" w:hAnsi="CG Omega"/>
                <w:u w:val="single"/>
                <w:lang w:val="nl-BE"/>
              </w:rPr>
              <w:t>: UITRUSTING</w:t>
            </w:r>
          </w:p>
          <w:p w:rsidR="00AD4D62" w:rsidRPr="00C17B49" w:rsidRDefault="00AD4D62" w:rsidP="006D2ACA">
            <w:pPr>
              <w:tabs>
                <w:tab w:val="left" w:pos="0"/>
                <w:tab w:val="left" w:pos="397"/>
                <w:tab w:val="left" w:pos="1440"/>
              </w:tabs>
              <w:suppressAutoHyphens/>
              <w:jc w:val="both"/>
              <w:rPr>
                <w:rFonts w:ascii="CG Omega" w:hAnsi="CG Omega"/>
                <w:spacing w:val="-2"/>
                <w:lang w:val="fr-FR"/>
              </w:rPr>
            </w:pPr>
            <w:r>
              <w:rPr>
                <w:rFonts w:ascii="CG Omega" w:hAnsi="CG Omega"/>
                <w:u w:val="single"/>
                <w:lang w:val="nl-BE"/>
              </w:rPr>
              <w:t>7</w:t>
            </w:r>
            <w:r w:rsidRPr="00C17B49">
              <w:rPr>
                <w:rFonts w:ascii="CG Omega" w:hAnsi="CG Omega"/>
                <w:u w:val="single"/>
                <w:lang w:val="nl-BE"/>
              </w:rPr>
              <w:t>.1:</w:t>
            </w:r>
            <w:r w:rsidRPr="00C17B49">
              <w:rPr>
                <w:rFonts w:ascii="CG Omega" w:hAnsi="CG Omega"/>
                <w:lang w:val="nl-BE"/>
              </w:rPr>
              <w:t xml:space="preserve"> Elke aankoop ten laste van de financiering van het PROJECT moet conform de wettelijke en reglementaire bepalingen betreffende de overheidsopdrachten verricht worden.</w:t>
            </w:r>
          </w:p>
        </w:tc>
      </w:tr>
      <w:tr w:rsidR="00AD4D62" w:rsidRPr="00AB7B99">
        <w:tc>
          <w:tcPr>
            <w:tcW w:w="5670" w:type="dxa"/>
          </w:tcPr>
          <w:p w:rsidR="00AD4D62" w:rsidRPr="00C17B49" w:rsidRDefault="00AD4D62" w:rsidP="006161C0">
            <w:pPr>
              <w:tabs>
                <w:tab w:val="left" w:pos="0"/>
                <w:tab w:val="left" w:pos="397"/>
                <w:tab w:val="left" w:pos="1440"/>
              </w:tabs>
              <w:suppressAutoHyphens/>
              <w:jc w:val="both"/>
              <w:rPr>
                <w:rFonts w:ascii="CG Omega" w:hAnsi="CG Omega"/>
                <w:spacing w:val="-2"/>
                <w:lang w:val="fr-FR"/>
              </w:rPr>
            </w:pPr>
          </w:p>
        </w:tc>
        <w:tc>
          <w:tcPr>
            <w:tcW w:w="5670" w:type="dxa"/>
          </w:tcPr>
          <w:p w:rsidR="00AD4D62" w:rsidRPr="00C17B49" w:rsidRDefault="00AD4D62">
            <w:pPr>
              <w:tabs>
                <w:tab w:val="left" w:pos="0"/>
                <w:tab w:val="left" w:pos="397"/>
                <w:tab w:val="left" w:pos="1440"/>
              </w:tabs>
              <w:suppressAutoHyphens/>
              <w:jc w:val="both"/>
              <w:rPr>
                <w:rFonts w:ascii="CG Omega" w:hAnsi="CG Omega"/>
                <w:u w:val="single"/>
                <w:lang w:val="nl-BE"/>
              </w:rPr>
            </w:pPr>
          </w:p>
        </w:tc>
      </w:tr>
      <w:tr w:rsidR="00AD4D62" w:rsidRPr="00AB7B99">
        <w:trPr>
          <w:trHeight w:val="284"/>
        </w:trPr>
        <w:tc>
          <w:tcPr>
            <w:tcW w:w="5670" w:type="dxa"/>
          </w:tcPr>
          <w:p w:rsidR="00AD4D62" w:rsidRPr="00C17B49" w:rsidRDefault="00AD4D62" w:rsidP="006D2ACA">
            <w:pPr>
              <w:tabs>
                <w:tab w:val="left" w:pos="0"/>
                <w:tab w:val="left" w:pos="398"/>
                <w:tab w:val="left" w:pos="792"/>
                <w:tab w:val="left" w:pos="1440"/>
              </w:tabs>
              <w:suppressAutoHyphens/>
              <w:jc w:val="both"/>
              <w:rPr>
                <w:rFonts w:ascii="CG Omega" w:hAnsi="CG Omega"/>
                <w:lang w:val="nl-NL"/>
              </w:rPr>
            </w:pPr>
            <w:r>
              <w:rPr>
                <w:rFonts w:ascii="CG Omega" w:hAnsi="CG Omega"/>
                <w:u w:val="single"/>
                <w:lang w:val="fr-FR"/>
              </w:rPr>
              <w:t>7</w:t>
            </w:r>
            <w:r w:rsidRPr="00C17B49">
              <w:rPr>
                <w:rFonts w:ascii="CG Omega" w:hAnsi="CG Omega"/>
                <w:u w:val="single"/>
                <w:lang w:val="fr-FR"/>
              </w:rPr>
              <w:t>.2:</w:t>
            </w:r>
            <w:r w:rsidRPr="00C17B49">
              <w:rPr>
                <w:rFonts w:ascii="CG Omega" w:hAnsi="CG Omega"/>
                <w:lang w:val="fr-FR"/>
              </w:rPr>
              <w:t xml:space="preserve"> L’acquisition d’équipement doit avoir lieu en principe dans le courant de la première moitié de la durée du PROJET.</w:t>
            </w:r>
          </w:p>
        </w:tc>
        <w:tc>
          <w:tcPr>
            <w:tcW w:w="5670" w:type="dxa"/>
          </w:tcPr>
          <w:p w:rsidR="00AD4D62" w:rsidRPr="00C17B49" w:rsidRDefault="00AD4D62" w:rsidP="006D2ACA">
            <w:pPr>
              <w:tabs>
                <w:tab w:val="left" w:pos="0"/>
                <w:tab w:val="left" w:pos="398"/>
                <w:tab w:val="left" w:pos="792"/>
                <w:tab w:val="left" w:pos="1440"/>
              </w:tabs>
              <w:suppressAutoHyphens/>
              <w:jc w:val="both"/>
              <w:rPr>
                <w:rFonts w:ascii="CG Omega" w:hAnsi="CG Omega"/>
                <w:lang w:val="fr-FR"/>
              </w:rPr>
            </w:pPr>
            <w:r>
              <w:rPr>
                <w:rFonts w:ascii="CG Omega" w:hAnsi="CG Omega"/>
                <w:u w:val="single"/>
                <w:lang w:val="nl-BE"/>
              </w:rPr>
              <w:t>7</w:t>
            </w:r>
            <w:r w:rsidRPr="00C17B49">
              <w:rPr>
                <w:rFonts w:ascii="CG Omega" w:hAnsi="CG Omega"/>
                <w:u w:val="single"/>
                <w:lang w:val="nl-BE"/>
              </w:rPr>
              <w:t>.2:</w:t>
            </w:r>
            <w:r w:rsidRPr="00C17B49">
              <w:rPr>
                <w:rFonts w:ascii="CG Omega" w:hAnsi="CG Omega"/>
                <w:lang w:val="nl-BE"/>
              </w:rPr>
              <w:t xml:space="preserve"> De uitrusting moet in principe tijdens de eerste helft van de duur van het PROJECT worden aangekocht.</w:t>
            </w:r>
          </w:p>
        </w:tc>
      </w:tr>
      <w:tr w:rsidR="00AD4D62" w:rsidRPr="00AB7B99">
        <w:tc>
          <w:tcPr>
            <w:tcW w:w="5670" w:type="dxa"/>
          </w:tcPr>
          <w:p w:rsidR="00AD4D62" w:rsidRPr="00C17B49" w:rsidRDefault="00AD4D62" w:rsidP="00320A3B">
            <w:pPr>
              <w:tabs>
                <w:tab w:val="left" w:pos="0"/>
                <w:tab w:val="left" w:pos="398"/>
                <w:tab w:val="left" w:pos="792"/>
                <w:tab w:val="left" w:pos="1440"/>
              </w:tabs>
              <w:suppressAutoHyphens/>
              <w:jc w:val="both"/>
              <w:rPr>
                <w:rFonts w:ascii="CG Omega" w:hAnsi="CG Omega"/>
                <w:lang w:val="fr-FR"/>
              </w:rPr>
            </w:pPr>
          </w:p>
        </w:tc>
        <w:tc>
          <w:tcPr>
            <w:tcW w:w="5670" w:type="dxa"/>
          </w:tcPr>
          <w:p w:rsidR="00AD4D62" w:rsidRPr="00C17B49" w:rsidRDefault="00AD4D62" w:rsidP="006161C0">
            <w:pPr>
              <w:tabs>
                <w:tab w:val="left" w:pos="0"/>
                <w:tab w:val="left" w:pos="398"/>
                <w:tab w:val="left" w:pos="792"/>
                <w:tab w:val="left" w:pos="1440"/>
              </w:tabs>
              <w:suppressAutoHyphens/>
              <w:jc w:val="both"/>
              <w:rPr>
                <w:rFonts w:ascii="CG Omega" w:hAnsi="CG Omega"/>
                <w:lang w:val="nl-NL"/>
              </w:rPr>
            </w:pPr>
          </w:p>
        </w:tc>
      </w:tr>
      <w:tr w:rsidR="00AD4D62" w:rsidRPr="00AD4D62">
        <w:tc>
          <w:tcPr>
            <w:tcW w:w="5670" w:type="dxa"/>
          </w:tcPr>
          <w:p w:rsidR="00AD4D62" w:rsidRPr="00C17B49" w:rsidRDefault="00AD4D62" w:rsidP="006D2ACA">
            <w:pPr>
              <w:tabs>
                <w:tab w:val="left" w:pos="0"/>
                <w:tab w:val="left" w:pos="398"/>
                <w:tab w:val="left" w:pos="792"/>
                <w:tab w:val="left" w:pos="1440"/>
              </w:tabs>
              <w:suppressAutoHyphens/>
              <w:jc w:val="both"/>
              <w:rPr>
                <w:rFonts w:ascii="CG Omega" w:hAnsi="CG Omega"/>
                <w:u w:val="single"/>
                <w:lang w:val="nl-NL"/>
              </w:rPr>
            </w:pPr>
            <w:r>
              <w:rPr>
                <w:rFonts w:ascii="CG Omega" w:hAnsi="CG Omega"/>
                <w:u w:val="single"/>
                <w:lang w:val="fr-FR"/>
              </w:rPr>
              <w:t>7</w:t>
            </w:r>
            <w:r w:rsidRPr="00C17B49">
              <w:rPr>
                <w:rFonts w:ascii="CG Omega" w:hAnsi="CG Omega"/>
                <w:u w:val="single"/>
                <w:lang w:val="fr-FR"/>
              </w:rPr>
              <w:t>.3:</w:t>
            </w:r>
            <w:r w:rsidRPr="00C17B49">
              <w:rPr>
                <w:rFonts w:ascii="CG Omega" w:hAnsi="CG Omega"/>
                <w:lang w:val="fr-FR"/>
              </w:rPr>
              <w:t xml:space="preserve"> L’utilisation des équipements que l’INSTITUTION acquiert à charge du </w:t>
            </w:r>
            <w:r>
              <w:rPr>
                <w:rFonts w:ascii="CG Omega" w:hAnsi="CG Omega"/>
                <w:lang w:val="fr-FR"/>
              </w:rPr>
              <w:t xml:space="preserve">financement </w:t>
            </w:r>
            <w:r w:rsidRPr="00C17B49">
              <w:rPr>
                <w:rFonts w:ascii="CG Omega" w:hAnsi="CG Omega"/>
                <w:lang w:val="fr-FR"/>
              </w:rPr>
              <w:t>est réservée en priorité à l’exécution du PROJET ju</w:t>
            </w:r>
            <w:r>
              <w:rPr>
                <w:rFonts w:ascii="CG Omega" w:hAnsi="CG Omega"/>
                <w:lang w:val="fr-FR"/>
              </w:rPr>
              <w:t>s</w:t>
            </w:r>
            <w:r w:rsidRPr="00C17B49">
              <w:rPr>
                <w:rFonts w:ascii="CG Omega" w:hAnsi="CG Omega"/>
                <w:lang w:val="fr-FR"/>
              </w:rPr>
              <w:t>qu’au TERME OPERATIONNEL.</w:t>
            </w:r>
            <w:r w:rsidRPr="00C17B49">
              <w:rPr>
                <w:rFonts w:ascii="CG Omega" w:hAnsi="CG Omega"/>
                <w:lang w:val="nl-BE"/>
              </w:rPr>
              <w:t xml:space="preserve"> </w:t>
            </w:r>
          </w:p>
        </w:tc>
        <w:tc>
          <w:tcPr>
            <w:tcW w:w="5670" w:type="dxa"/>
          </w:tcPr>
          <w:p w:rsidR="00AD4D62" w:rsidRPr="00A520FE" w:rsidRDefault="00AD4D62" w:rsidP="006D2ACA">
            <w:pPr>
              <w:tabs>
                <w:tab w:val="left" w:pos="0"/>
                <w:tab w:val="left" w:pos="398"/>
                <w:tab w:val="left" w:pos="792"/>
                <w:tab w:val="left" w:pos="1440"/>
              </w:tabs>
              <w:suppressAutoHyphens/>
              <w:jc w:val="both"/>
              <w:rPr>
                <w:rFonts w:ascii="CG Omega" w:hAnsi="CG Omega"/>
                <w:u w:val="single"/>
              </w:rPr>
            </w:pPr>
            <w:r>
              <w:rPr>
                <w:rFonts w:ascii="CG Omega" w:hAnsi="CG Omega"/>
                <w:u w:val="single"/>
                <w:lang w:val="nl-BE"/>
              </w:rPr>
              <w:t>7</w:t>
            </w:r>
            <w:r w:rsidRPr="00C17B49">
              <w:rPr>
                <w:rFonts w:ascii="CG Omega" w:hAnsi="CG Omega"/>
                <w:u w:val="single"/>
                <w:lang w:val="nl-BE"/>
              </w:rPr>
              <w:t>.3:</w:t>
            </w:r>
            <w:r w:rsidRPr="00C17B49">
              <w:rPr>
                <w:rFonts w:ascii="CG Omega" w:hAnsi="CG Omega"/>
                <w:lang w:val="nl-BE"/>
              </w:rPr>
              <w:t xml:space="preserve"> De uitrusting die een INSTELLING aankoopt ten laste van </w:t>
            </w:r>
            <w:r>
              <w:rPr>
                <w:rFonts w:ascii="CG Omega" w:hAnsi="CG Omega"/>
                <w:lang w:val="nl-BE"/>
              </w:rPr>
              <w:t>de financiering</w:t>
            </w:r>
            <w:r w:rsidRPr="00C17B49">
              <w:rPr>
                <w:rFonts w:ascii="CG Omega" w:hAnsi="CG Omega"/>
                <w:lang w:val="nl-BE"/>
              </w:rPr>
              <w:t xml:space="preserve"> wordt tot de BEEINDIGING VAN DE WERKZAAMHEDEN bij voorrang aangewend voor de uitvoering van het PROJECT.</w:t>
            </w:r>
          </w:p>
        </w:tc>
      </w:tr>
      <w:tr w:rsidR="00AD4D62" w:rsidRPr="00AD4D62">
        <w:tc>
          <w:tcPr>
            <w:tcW w:w="5670" w:type="dxa"/>
          </w:tcPr>
          <w:p w:rsidR="00AD4D62" w:rsidRPr="00E91303" w:rsidRDefault="00AD4D62" w:rsidP="006D2ACA">
            <w:pPr>
              <w:tabs>
                <w:tab w:val="left" w:pos="0"/>
                <w:tab w:val="left" w:pos="398"/>
                <w:tab w:val="left" w:pos="792"/>
                <w:tab w:val="left" w:pos="1440"/>
              </w:tabs>
              <w:suppressAutoHyphens/>
              <w:jc w:val="both"/>
              <w:rPr>
                <w:rFonts w:ascii="CG Omega" w:hAnsi="CG Omega"/>
                <w:color w:val="000000"/>
                <w:lang w:val="nl-BE"/>
              </w:rPr>
            </w:pPr>
            <w:r w:rsidRPr="00E91303">
              <w:rPr>
                <w:rFonts w:ascii="CG Omega" w:hAnsi="CG Omega"/>
                <w:lang w:val="fr-FR"/>
              </w:rPr>
              <w:t>Après le TERME OPERATIONNEL, l’équipement acquis reste à la disposition de l’INSTITUTION</w:t>
            </w:r>
            <w:r w:rsidRPr="00E91303">
              <w:rPr>
                <w:rFonts w:ascii="CG Omega" w:hAnsi="CG Omega" w:cs="Arial"/>
                <w:color w:val="0000FF"/>
                <w:spacing w:val="-2"/>
                <w:lang w:val="fr-FR"/>
              </w:rPr>
              <w:t xml:space="preserve"> </w:t>
            </w:r>
            <w:r w:rsidRPr="00E91303">
              <w:rPr>
                <w:rFonts w:ascii="CG Omega" w:hAnsi="CG Omega" w:cs="Arial"/>
                <w:spacing w:val="-2"/>
                <w:lang w:val="fr-FR"/>
              </w:rPr>
              <w:t>qui en a effectué l’achat.</w:t>
            </w:r>
            <w:r w:rsidRPr="00E91303">
              <w:rPr>
                <w:rFonts w:ascii="CG Omega" w:hAnsi="CG Omega"/>
                <w:color w:val="000000"/>
                <w:lang w:val="nl-BE"/>
              </w:rPr>
              <w:t xml:space="preserve"> </w:t>
            </w:r>
          </w:p>
        </w:tc>
        <w:tc>
          <w:tcPr>
            <w:tcW w:w="5670" w:type="dxa"/>
          </w:tcPr>
          <w:p w:rsidR="00AD4D62" w:rsidRPr="00A520FE" w:rsidRDefault="00AD4D62" w:rsidP="006D2ACA">
            <w:pPr>
              <w:tabs>
                <w:tab w:val="left" w:pos="0"/>
                <w:tab w:val="left" w:pos="398"/>
                <w:tab w:val="left" w:pos="792"/>
                <w:tab w:val="left" w:pos="1440"/>
              </w:tabs>
              <w:suppressAutoHyphens/>
              <w:jc w:val="both"/>
              <w:rPr>
                <w:rFonts w:ascii="CG Omega" w:hAnsi="CG Omega"/>
                <w:u w:val="single"/>
              </w:rPr>
            </w:pPr>
            <w:r w:rsidRPr="00E91303">
              <w:rPr>
                <w:rFonts w:ascii="CG Omega" w:hAnsi="CG Omega"/>
                <w:color w:val="000000"/>
                <w:lang w:val="nl-BE"/>
              </w:rPr>
              <w:t xml:space="preserve">Na de BEEINDIGING </w:t>
            </w:r>
            <w:smartTag w:uri="urn:schemas-microsoft-com:office:smarttags" w:element="stockticker">
              <w:r w:rsidRPr="00E91303">
                <w:rPr>
                  <w:rFonts w:ascii="CG Omega" w:hAnsi="CG Omega"/>
                  <w:color w:val="000000"/>
                  <w:lang w:val="nl-BE"/>
                </w:rPr>
                <w:t>DER</w:t>
              </w:r>
            </w:smartTag>
            <w:r w:rsidRPr="00E91303">
              <w:rPr>
                <w:rFonts w:ascii="CG Omega" w:hAnsi="CG Omega"/>
                <w:color w:val="000000"/>
                <w:lang w:val="nl-BE"/>
              </w:rPr>
              <w:t xml:space="preserve"> WERKZAAMHEDEN, blijft de verworven uitrusting voor </w:t>
            </w:r>
            <w:r w:rsidRPr="00E91303">
              <w:rPr>
                <w:rFonts w:ascii="CG Omega" w:hAnsi="CG Omega"/>
                <w:lang w:val="nl-BE"/>
              </w:rPr>
              <w:t>de INSTELLING die de uitrusting aangekocht heeft.</w:t>
            </w:r>
          </w:p>
        </w:tc>
      </w:tr>
      <w:tr w:rsidR="00AD4D62" w:rsidRPr="00AD4D62">
        <w:tc>
          <w:tcPr>
            <w:tcW w:w="5670" w:type="dxa"/>
          </w:tcPr>
          <w:p w:rsidR="00AD4D62" w:rsidRPr="00A520FE" w:rsidRDefault="00AD4D62" w:rsidP="00320A3B">
            <w:pPr>
              <w:tabs>
                <w:tab w:val="left" w:pos="0"/>
                <w:tab w:val="left" w:pos="398"/>
                <w:tab w:val="left" w:pos="792"/>
                <w:tab w:val="left" w:pos="1440"/>
              </w:tabs>
              <w:suppressAutoHyphens/>
              <w:jc w:val="both"/>
              <w:rPr>
                <w:rFonts w:ascii="CG Omega" w:hAnsi="CG Omega"/>
                <w:u w:val="single"/>
              </w:rPr>
            </w:pPr>
          </w:p>
        </w:tc>
        <w:tc>
          <w:tcPr>
            <w:tcW w:w="5670" w:type="dxa"/>
          </w:tcPr>
          <w:p w:rsidR="00AD4D62" w:rsidRPr="00E91303" w:rsidRDefault="00AD4D62" w:rsidP="006161C0">
            <w:pPr>
              <w:tabs>
                <w:tab w:val="left" w:pos="0"/>
                <w:tab w:val="left" w:pos="398"/>
                <w:tab w:val="left" w:pos="792"/>
                <w:tab w:val="left" w:pos="1440"/>
              </w:tabs>
              <w:suppressAutoHyphens/>
              <w:jc w:val="both"/>
              <w:rPr>
                <w:rFonts w:ascii="CG Omega" w:hAnsi="CG Omega"/>
                <w:color w:val="000000"/>
                <w:lang w:val="nl-BE"/>
              </w:rPr>
            </w:pPr>
          </w:p>
        </w:tc>
      </w:tr>
      <w:tr w:rsidR="00AD4D62" w:rsidRPr="00AD4D62">
        <w:tc>
          <w:tcPr>
            <w:tcW w:w="5670" w:type="dxa"/>
          </w:tcPr>
          <w:p w:rsidR="00AD4D62" w:rsidRPr="00E6751C" w:rsidRDefault="00AD4D62" w:rsidP="006D2ACA">
            <w:pPr>
              <w:tabs>
                <w:tab w:val="left" w:pos="0"/>
                <w:tab w:val="left" w:pos="398"/>
                <w:tab w:val="left" w:pos="792"/>
                <w:tab w:val="left" w:pos="1440"/>
              </w:tabs>
              <w:suppressAutoHyphens/>
              <w:jc w:val="both"/>
              <w:rPr>
                <w:rFonts w:ascii="CG Omega" w:hAnsi="CG Omega"/>
                <w:color w:val="000000"/>
                <w:lang w:val="nl-BE"/>
              </w:rPr>
            </w:pPr>
            <w:r w:rsidRPr="00ED14EB">
              <w:rPr>
                <w:rFonts w:ascii="CG Omega" w:hAnsi="CG Omega"/>
                <w:u w:val="single"/>
                <w:lang w:val="fr-FR"/>
              </w:rPr>
              <w:t>7.4</w:t>
            </w:r>
            <w:r w:rsidRPr="00E6751C">
              <w:rPr>
                <w:rFonts w:ascii="CG Omega" w:hAnsi="CG Omega"/>
                <w:u w:val="single"/>
                <w:lang w:val="fr-FR"/>
              </w:rPr>
              <w:t>:</w:t>
            </w:r>
            <w:r w:rsidRPr="00E6751C">
              <w:rPr>
                <w:rFonts w:ascii="CG Omega" w:hAnsi="CG Omega"/>
                <w:lang w:val="fr-FR"/>
              </w:rPr>
              <w:t xml:space="preserve"> Les frais d’équipement couvrent l’acquisition et  l’installation des appareils et des instruments scientifiques et techniques, y compris le matériel informatique et bureautique, dont la liste est reprise à l’article 6.3 de l'annexe I.</w:t>
            </w:r>
          </w:p>
        </w:tc>
        <w:tc>
          <w:tcPr>
            <w:tcW w:w="5670" w:type="dxa"/>
          </w:tcPr>
          <w:p w:rsidR="00AD4D62" w:rsidRPr="00AD4D62" w:rsidRDefault="00AD4D62" w:rsidP="006D2ACA">
            <w:pPr>
              <w:tabs>
                <w:tab w:val="left" w:pos="0"/>
                <w:tab w:val="left" w:pos="398"/>
                <w:tab w:val="left" w:pos="792"/>
                <w:tab w:val="left" w:pos="1440"/>
              </w:tabs>
              <w:suppressAutoHyphens/>
              <w:jc w:val="both"/>
              <w:rPr>
                <w:rFonts w:ascii="CG Omega" w:hAnsi="CG Omega"/>
                <w:color w:val="0000FF"/>
                <w:lang w:val="nl-BE"/>
              </w:rPr>
            </w:pPr>
            <w:r w:rsidRPr="00E6751C">
              <w:rPr>
                <w:rFonts w:ascii="CG Omega" w:hAnsi="CG Omega"/>
                <w:u w:val="single"/>
                <w:lang w:val="nl-BE"/>
              </w:rPr>
              <w:t>7.4:</w:t>
            </w:r>
            <w:r w:rsidRPr="00E6751C">
              <w:rPr>
                <w:rFonts w:ascii="CG Omega" w:hAnsi="CG Omega"/>
                <w:lang w:val="nl-BE"/>
              </w:rPr>
              <w:t xml:space="preserve"> De uitrustingskosten omvatten de aankoop en de plaatsing van wetenschappelijke en technische toestellen en instrumenten, met inbegrip van het informatica- en </w:t>
            </w:r>
            <w:proofErr w:type="spellStart"/>
            <w:r w:rsidRPr="00E6751C">
              <w:rPr>
                <w:rFonts w:ascii="CG Omega" w:hAnsi="CG Omega"/>
                <w:lang w:val="nl-BE"/>
              </w:rPr>
              <w:t>bureauticamateriaal</w:t>
            </w:r>
            <w:proofErr w:type="spellEnd"/>
            <w:r w:rsidRPr="00E6751C">
              <w:rPr>
                <w:rFonts w:ascii="CG Omega" w:hAnsi="CG Omega"/>
                <w:lang w:val="nl-BE"/>
              </w:rPr>
              <w:t xml:space="preserve">, waarvan de lijst is </w:t>
            </w:r>
            <w:r w:rsidRPr="00E6751C">
              <w:rPr>
                <w:rFonts w:ascii="CG Omega" w:hAnsi="CG Omega"/>
                <w:color w:val="000000"/>
                <w:lang w:val="nl-BE"/>
              </w:rPr>
              <w:t>opgenomen</w:t>
            </w:r>
            <w:r w:rsidRPr="00E6751C">
              <w:rPr>
                <w:rFonts w:ascii="CG Omega" w:hAnsi="CG Omega"/>
                <w:lang w:val="nl-BE"/>
              </w:rPr>
              <w:t xml:space="preserve"> in artikel 6.3 van bijlage I</w:t>
            </w:r>
            <w:r w:rsidRPr="00E6751C">
              <w:rPr>
                <w:rFonts w:ascii="CG Omega" w:hAnsi="CG Omega"/>
                <w:color w:val="000000"/>
                <w:lang w:val="nl-BE"/>
              </w:rPr>
              <w:t>.</w:t>
            </w:r>
          </w:p>
        </w:tc>
      </w:tr>
    </w:tbl>
    <w:p w:rsidR="00320A3B" w:rsidRPr="00AD4D62" w:rsidRDefault="00320A3B">
      <w:pPr>
        <w:tabs>
          <w:tab w:val="left" w:pos="0"/>
          <w:tab w:val="left" w:pos="398"/>
          <w:tab w:val="left" w:pos="792"/>
          <w:tab w:val="left" w:pos="1440"/>
        </w:tabs>
        <w:suppressAutoHyphens/>
        <w:jc w:val="both"/>
        <w:rPr>
          <w:rFonts w:ascii="CG Omega" w:hAnsi="CG Omega"/>
          <w:spacing w:val="-2"/>
          <w:lang w:val="nl-BE"/>
        </w:rPr>
      </w:pPr>
    </w:p>
    <w:p w:rsidR="00320A3B" w:rsidRPr="00AD4D62" w:rsidRDefault="00320A3B">
      <w:pPr>
        <w:tabs>
          <w:tab w:val="left" w:pos="0"/>
          <w:tab w:val="left" w:pos="398"/>
          <w:tab w:val="left" w:pos="792"/>
          <w:tab w:val="left" w:pos="1440"/>
        </w:tabs>
        <w:suppressAutoHyphens/>
        <w:jc w:val="both"/>
        <w:rPr>
          <w:rFonts w:ascii="CG Omega" w:hAnsi="CG Omega"/>
          <w:spacing w:val="-2"/>
          <w:lang w:val="nl-BE"/>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D4D62" w:rsidRPr="00AB7B99">
        <w:tc>
          <w:tcPr>
            <w:tcW w:w="5670" w:type="dxa"/>
          </w:tcPr>
          <w:p w:rsidR="00AD4D62" w:rsidRPr="00C17B49" w:rsidRDefault="00AD4D62" w:rsidP="006D2ACA">
            <w:pPr>
              <w:tabs>
                <w:tab w:val="left" w:pos="0"/>
                <w:tab w:val="left" w:pos="398"/>
                <w:tab w:val="left" w:pos="792"/>
                <w:tab w:val="left" w:pos="1440"/>
              </w:tabs>
              <w:suppressAutoHyphens/>
              <w:jc w:val="both"/>
              <w:rPr>
                <w:rFonts w:ascii="CG Omega" w:hAnsi="CG Omega"/>
                <w:spacing w:val="-2"/>
                <w:u w:val="single"/>
                <w:lang w:val="fr-FR"/>
              </w:rPr>
            </w:pPr>
            <w:r w:rsidRPr="00C17B49">
              <w:rPr>
                <w:rFonts w:ascii="CG Omega" w:hAnsi="CG Omega"/>
                <w:spacing w:val="-2"/>
                <w:u w:val="single"/>
                <w:lang w:val="fr-FR"/>
              </w:rPr>
              <w:t xml:space="preserve">ARTICLE </w:t>
            </w:r>
            <w:r>
              <w:rPr>
                <w:rFonts w:ascii="CG Omega" w:hAnsi="CG Omega"/>
                <w:spacing w:val="-2"/>
                <w:u w:val="single"/>
                <w:lang w:val="fr-FR"/>
              </w:rPr>
              <w:t>8</w:t>
            </w:r>
            <w:r w:rsidRPr="00C17B49">
              <w:rPr>
                <w:rFonts w:ascii="CG Omega" w:hAnsi="CG Omega"/>
                <w:spacing w:val="-2"/>
                <w:u w:val="single"/>
                <w:lang w:val="fr-FR"/>
              </w:rPr>
              <w:t>: SOUS-TRAITANCE</w:t>
            </w:r>
          </w:p>
          <w:p w:rsidR="00AD4D62" w:rsidRPr="00C17B49" w:rsidRDefault="00AD4D62" w:rsidP="006D2ACA">
            <w:pPr>
              <w:tabs>
                <w:tab w:val="left" w:pos="0"/>
                <w:tab w:val="left" w:pos="398"/>
                <w:tab w:val="left" w:pos="792"/>
                <w:tab w:val="left" w:pos="1440"/>
              </w:tabs>
              <w:suppressAutoHyphens/>
              <w:jc w:val="both"/>
              <w:rPr>
                <w:rFonts w:ascii="CG Omega" w:hAnsi="CG Omega"/>
                <w:spacing w:val="-2"/>
                <w:lang w:val="nl-NL"/>
              </w:rPr>
            </w:pPr>
            <w:r>
              <w:rPr>
                <w:rFonts w:ascii="CG Omega" w:hAnsi="CG Omega"/>
                <w:spacing w:val="-2"/>
                <w:u w:val="single"/>
                <w:lang w:val="fr-FR"/>
              </w:rPr>
              <w:t>8</w:t>
            </w:r>
            <w:r w:rsidRPr="00C17B49">
              <w:rPr>
                <w:rFonts w:ascii="CG Omega" w:hAnsi="CG Omega"/>
                <w:spacing w:val="-2"/>
                <w:u w:val="single"/>
                <w:lang w:val="fr-FR"/>
              </w:rPr>
              <w:t>.1:</w:t>
            </w:r>
            <w:r w:rsidRPr="00C17B49">
              <w:rPr>
                <w:rFonts w:ascii="CG Omega" w:hAnsi="CG Omega"/>
                <w:spacing w:val="-2"/>
                <w:lang w:val="fr-FR"/>
              </w:rPr>
              <w:t xml:space="preserve"> La sous-traitance est autorisée moyennant l’accord </w:t>
            </w:r>
            <w:r w:rsidRPr="00B326E6">
              <w:rPr>
                <w:rFonts w:ascii="CG Omega" w:hAnsi="CG Omega"/>
                <w:spacing w:val="-2"/>
                <w:lang w:val="fr-FR"/>
              </w:rPr>
              <w:t>du</w:t>
            </w:r>
            <w:r>
              <w:rPr>
                <w:rFonts w:ascii="CG Omega" w:hAnsi="CG Omega"/>
                <w:spacing w:val="-2"/>
                <w:lang w:val="fr-FR"/>
              </w:rPr>
              <w:t xml:space="preserve"> GESTIONNAIRE </w:t>
            </w:r>
            <w:r w:rsidRPr="00C17B49">
              <w:rPr>
                <w:rFonts w:ascii="CG Omega" w:hAnsi="CG Omega"/>
                <w:spacing w:val="-2"/>
                <w:lang w:val="fr-FR"/>
              </w:rPr>
              <w:t>DE PROGRAMME. L’ensemble des règles qui régissent les travaux de sous-traitance sont celles en vigueur pour le PROJET. Il incombe à l’</w:t>
            </w:r>
            <w:r w:rsidRPr="00C17B49">
              <w:rPr>
                <w:rFonts w:ascii="CG Omega" w:hAnsi="CG Omega" w:cs="Arial"/>
                <w:spacing w:val="-2"/>
                <w:lang w:val="fr-FR"/>
              </w:rPr>
              <w:t>INSTITUTION de s’assurer qu’elles soient compatibles avec les règles et pratiques en vigueur auprès du sous-traitant et, notamment, en ce qui concerne la propriété et la valorisation des résultats des recherches, les publications et les communications.</w:t>
            </w:r>
          </w:p>
        </w:tc>
        <w:tc>
          <w:tcPr>
            <w:tcW w:w="5670" w:type="dxa"/>
          </w:tcPr>
          <w:p w:rsidR="00AD4D62" w:rsidRPr="00C17B49" w:rsidRDefault="00AD4D62" w:rsidP="006D2ACA">
            <w:pPr>
              <w:tabs>
                <w:tab w:val="left" w:pos="0"/>
                <w:tab w:val="left" w:pos="398"/>
                <w:tab w:val="left" w:pos="792"/>
                <w:tab w:val="left" w:pos="1440"/>
              </w:tabs>
              <w:suppressAutoHyphens/>
              <w:jc w:val="both"/>
              <w:rPr>
                <w:rFonts w:ascii="CG Omega" w:hAnsi="CG Omega"/>
                <w:spacing w:val="-2"/>
                <w:u w:val="single"/>
                <w:lang w:val="nl-NL"/>
              </w:rPr>
            </w:pPr>
            <w:r w:rsidRPr="00C17B49">
              <w:rPr>
                <w:rFonts w:ascii="CG Omega" w:hAnsi="CG Omega"/>
                <w:spacing w:val="-2"/>
                <w:u w:val="single"/>
                <w:lang w:val="nl-NL"/>
              </w:rPr>
              <w:t xml:space="preserve">ARTIKEL </w:t>
            </w:r>
            <w:r>
              <w:rPr>
                <w:rFonts w:ascii="CG Omega" w:hAnsi="CG Omega"/>
                <w:spacing w:val="-2"/>
                <w:u w:val="single"/>
                <w:lang w:val="nl-NL"/>
              </w:rPr>
              <w:t>8</w:t>
            </w:r>
            <w:r w:rsidRPr="00C17B49">
              <w:rPr>
                <w:rFonts w:ascii="CG Omega" w:hAnsi="CG Omega"/>
                <w:spacing w:val="-2"/>
                <w:u w:val="single"/>
                <w:lang w:val="nl-NL"/>
              </w:rPr>
              <w:t xml:space="preserve">: ONDERAANNEMING </w:t>
            </w:r>
          </w:p>
          <w:p w:rsidR="00AD4D62" w:rsidRPr="00C17B49" w:rsidRDefault="00AD4D62" w:rsidP="006D2ACA">
            <w:pPr>
              <w:tabs>
                <w:tab w:val="left" w:pos="0"/>
                <w:tab w:val="left" w:pos="398"/>
                <w:tab w:val="left" w:pos="792"/>
                <w:tab w:val="left" w:pos="1440"/>
              </w:tabs>
              <w:suppressAutoHyphens/>
              <w:jc w:val="both"/>
              <w:rPr>
                <w:rFonts w:ascii="CG Omega" w:hAnsi="CG Omega"/>
                <w:spacing w:val="-2"/>
                <w:lang w:val="fr-FR"/>
              </w:rPr>
            </w:pPr>
            <w:r>
              <w:rPr>
                <w:rFonts w:ascii="CG Omega" w:hAnsi="CG Omega"/>
                <w:u w:val="single"/>
                <w:lang w:val="nl-BE"/>
              </w:rPr>
              <w:t>8</w:t>
            </w:r>
            <w:r w:rsidRPr="00C17B49">
              <w:rPr>
                <w:rFonts w:ascii="CG Omega" w:hAnsi="CG Omega"/>
                <w:u w:val="single"/>
                <w:lang w:val="nl-BE"/>
              </w:rPr>
              <w:t>.1:</w:t>
            </w:r>
            <w:r w:rsidRPr="00C17B49">
              <w:rPr>
                <w:rFonts w:ascii="CG Omega" w:hAnsi="CG Omega"/>
                <w:lang w:val="nl-BE"/>
              </w:rPr>
              <w:t xml:space="preserve"> Onderaanneming is mogelijk mits toestemming van de </w:t>
            </w:r>
            <w:r w:rsidRPr="008B1ADA">
              <w:rPr>
                <w:rFonts w:ascii="CG Omega" w:hAnsi="CG Omega"/>
                <w:lang w:val="nl-BE"/>
              </w:rPr>
              <w:t>PROGRAMMABEHEERDER</w:t>
            </w:r>
            <w:r w:rsidRPr="00C17B49">
              <w:rPr>
                <w:rFonts w:ascii="CG Omega" w:hAnsi="CG Omega"/>
                <w:lang w:val="nl-BE"/>
              </w:rPr>
              <w:t xml:space="preserve">. Het is aan de betrokken INSTELLING om zich ervan te vergewissen dat de regels en de praktijken van de onderaannemer en </w:t>
            </w:r>
            <w:proofErr w:type="gramStart"/>
            <w:r w:rsidRPr="00C17B49">
              <w:rPr>
                <w:rFonts w:ascii="CG Omega" w:hAnsi="CG Omega"/>
                <w:lang w:val="nl-BE"/>
              </w:rPr>
              <w:t>met name</w:t>
            </w:r>
            <w:proofErr w:type="gramEnd"/>
            <w:r w:rsidRPr="00C17B49">
              <w:rPr>
                <w:rFonts w:ascii="CG Omega" w:hAnsi="CG Omega"/>
                <w:lang w:val="nl-BE"/>
              </w:rPr>
              <w:t xml:space="preserve">, wat betreft de eigendom en </w:t>
            </w:r>
            <w:r>
              <w:rPr>
                <w:rFonts w:ascii="CG Omega" w:hAnsi="CG Omega"/>
                <w:lang w:val="nl-BE"/>
              </w:rPr>
              <w:t xml:space="preserve">de valorisatie </w:t>
            </w:r>
            <w:r w:rsidRPr="00C17B49">
              <w:rPr>
                <w:rFonts w:ascii="CG Omega" w:hAnsi="CG Omega"/>
                <w:lang w:val="nl-BE"/>
              </w:rPr>
              <w:t xml:space="preserve">van de </w:t>
            </w:r>
            <w:r>
              <w:rPr>
                <w:rFonts w:ascii="CG Omega" w:hAnsi="CG Omega"/>
                <w:lang w:val="nl-BE"/>
              </w:rPr>
              <w:t>onderzoeksresultaten</w:t>
            </w:r>
            <w:r w:rsidRPr="00C17B49">
              <w:rPr>
                <w:rFonts w:ascii="CG Omega" w:hAnsi="CG Omega"/>
                <w:lang w:val="nl-BE"/>
              </w:rPr>
              <w:t>, de publicaties en de mededelingen, verenigbaar zijn met de regels die gelden voor het PROJECT.</w:t>
            </w:r>
          </w:p>
        </w:tc>
      </w:tr>
      <w:tr w:rsidR="00AD4D62" w:rsidRPr="00AB7B99">
        <w:tc>
          <w:tcPr>
            <w:tcW w:w="5670" w:type="dxa"/>
          </w:tcPr>
          <w:p w:rsidR="00AD4D62" w:rsidRPr="00C17B49" w:rsidRDefault="00AD4D62" w:rsidP="006161C0">
            <w:pPr>
              <w:tabs>
                <w:tab w:val="left" w:pos="0"/>
                <w:tab w:val="left" w:pos="398"/>
                <w:tab w:val="left" w:pos="792"/>
                <w:tab w:val="left" w:pos="1440"/>
              </w:tabs>
              <w:suppressAutoHyphens/>
              <w:jc w:val="both"/>
              <w:rPr>
                <w:rFonts w:ascii="CG Omega" w:hAnsi="CG Omega"/>
                <w:spacing w:val="-2"/>
                <w:lang w:val="fr-FR"/>
              </w:rPr>
            </w:pPr>
          </w:p>
        </w:tc>
        <w:tc>
          <w:tcPr>
            <w:tcW w:w="5670" w:type="dxa"/>
          </w:tcPr>
          <w:p w:rsidR="00AD4D62" w:rsidRPr="00C17B49" w:rsidRDefault="00AD4D62" w:rsidP="00781A4D">
            <w:pPr>
              <w:tabs>
                <w:tab w:val="left" w:pos="0"/>
                <w:tab w:val="left" w:pos="398"/>
                <w:tab w:val="left" w:pos="792"/>
                <w:tab w:val="left" w:pos="1440"/>
              </w:tabs>
              <w:suppressAutoHyphens/>
              <w:jc w:val="both"/>
              <w:rPr>
                <w:rFonts w:ascii="CG Omega" w:hAnsi="CG Omega"/>
                <w:spacing w:val="-2"/>
                <w:lang w:val="nl-NL"/>
              </w:rPr>
            </w:pPr>
          </w:p>
        </w:tc>
      </w:tr>
      <w:tr w:rsidR="00AD4D62" w:rsidRPr="00AB7B99">
        <w:tc>
          <w:tcPr>
            <w:tcW w:w="5670" w:type="dxa"/>
          </w:tcPr>
          <w:p w:rsidR="00AD4D62" w:rsidRPr="00C17B49" w:rsidRDefault="00AD4D62" w:rsidP="006D2ACA">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fr-FR"/>
              </w:rPr>
              <w:t>8</w:t>
            </w:r>
            <w:r w:rsidRPr="00C17B49">
              <w:rPr>
                <w:rFonts w:ascii="CG Omega" w:hAnsi="CG Omega"/>
                <w:u w:val="single"/>
                <w:lang w:val="fr-FR"/>
              </w:rPr>
              <w:t>.2:</w:t>
            </w:r>
            <w:r w:rsidRPr="00C17B49">
              <w:rPr>
                <w:rFonts w:ascii="CG Omega" w:hAnsi="CG Omega"/>
                <w:lang w:val="fr-FR"/>
              </w:rPr>
              <w:t xml:space="preserve"> Quoi qu’il en soit, l’INSTITUTION</w:t>
            </w:r>
            <w:r w:rsidRPr="00C17B49">
              <w:rPr>
                <w:rFonts w:ascii="CG Omega" w:hAnsi="CG Omega" w:cs="Arial"/>
                <w:lang w:val="fr-FR"/>
              </w:rPr>
              <w:t xml:space="preserve"> assume l’entière responsabilité de l’aboutissement des travaux de sous-traitance. Aucune forme de retard ou de manquement dans l’exécution de ces travaux ne sera reconnue par l’ETAT comme raison valable, dans la mesure où elle a un impact négatif sur la bonne exécution du PROJET.</w:t>
            </w:r>
          </w:p>
        </w:tc>
        <w:tc>
          <w:tcPr>
            <w:tcW w:w="5670" w:type="dxa"/>
          </w:tcPr>
          <w:p w:rsidR="00AD4D62" w:rsidRPr="00A520FE" w:rsidRDefault="00AD4D62" w:rsidP="006D2ACA">
            <w:pPr>
              <w:pStyle w:val="BodyText"/>
              <w:spacing w:line="240" w:lineRule="auto"/>
              <w:rPr>
                <w:rFonts w:ascii="CG Omega" w:hAnsi="CG Omega"/>
                <w:lang w:val="en-GB"/>
              </w:rPr>
            </w:pPr>
            <w:r>
              <w:rPr>
                <w:rFonts w:ascii="CG Omega" w:hAnsi="CG Omega"/>
                <w:u w:val="single"/>
                <w:lang w:val="nl-BE"/>
              </w:rPr>
              <w:t>8</w:t>
            </w:r>
            <w:r w:rsidRPr="00C17B49">
              <w:rPr>
                <w:rFonts w:ascii="CG Omega" w:hAnsi="CG Omega"/>
                <w:u w:val="single"/>
                <w:lang w:val="nl-BE"/>
              </w:rPr>
              <w:t>.2:</w:t>
            </w:r>
            <w:r w:rsidRPr="00C17B49">
              <w:rPr>
                <w:rFonts w:ascii="CG Omega" w:hAnsi="CG Omega"/>
                <w:lang w:val="nl-BE"/>
              </w:rPr>
              <w:t xml:space="preserve"> De betrokken INSTELLING neemt hoe dan ook de gehele verantwoordelijkheid op zich voor het eindresultaat van de uitbestede werkzaamheden. De STAAT aanvaardt geen enkele vertraging of nalatigheid bij de uitvoering van die werkzaamheden als geldige reden ingeval van nadelige weerslag op de goede uitvoering van het PROJECT.</w:t>
            </w:r>
          </w:p>
        </w:tc>
      </w:tr>
      <w:tr w:rsidR="00AD4D62" w:rsidRPr="00AB7B99">
        <w:tc>
          <w:tcPr>
            <w:tcW w:w="5670" w:type="dxa"/>
          </w:tcPr>
          <w:p w:rsidR="00AD4D62" w:rsidRPr="00A520FE" w:rsidRDefault="00AD4D62" w:rsidP="00320A3B">
            <w:pPr>
              <w:pStyle w:val="BodyText"/>
              <w:spacing w:line="240" w:lineRule="auto"/>
              <w:rPr>
                <w:rFonts w:ascii="CG Omega" w:hAnsi="CG Omega"/>
                <w:lang w:val="en-GB"/>
              </w:rPr>
            </w:pPr>
          </w:p>
        </w:tc>
        <w:tc>
          <w:tcPr>
            <w:tcW w:w="5670" w:type="dxa"/>
          </w:tcPr>
          <w:p w:rsidR="00AD4D62" w:rsidRPr="00C17B49" w:rsidRDefault="00AD4D62" w:rsidP="006161C0">
            <w:pPr>
              <w:tabs>
                <w:tab w:val="left" w:pos="0"/>
                <w:tab w:val="left" w:pos="398"/>
                <w:tab w:val="left" w:pos="792"/>
                <w:tab w:val="left" w:pos="1440"/>
              </w:tabs>
              <w:suppressAutoHyphens/>
              <w:jc w:val="both"/>
              <w:rPr>
                <w:rFonts w:ascii="CG Omega" w:hAnsi="CG Omega"/>
                <w:spacing w:val="-2"/>
                <w:lang w:val="nl-NL"/>
              </w:rPr>
            </w:pPr>
          </w:p>
        </w:tc>
      </w:tr>
      <w:tr w:rsidR="00AD4D62" w:rsidRPr="00AD4D62">
        <w:tc>
          <w:tcPr>
            <w:tcW w:w="5670" w:type="dxa"/>
          </w:tcPr>
          <w:p w:rsidR="00AD4D62" w:rsidRPr="00C17B49" w:rsidRDefault="00AD4D62" w:rsidP="006D2ACA">
            <w:pPr>
              <w:tabs>
                <w:tab w:val="left" w:pos="0"/>
                <w:tab w:val="left" w:pos="398"/>
                <w:tab w:val="left" w:pos="792"/>
                <w:tab w:val="left" w:pos="948"/>
                <w:tab w:val="left" w:pos="1440"/>
              </w:tabs>
              <w:suppressAutoHyphens/>
              <w:jc w:val="both"/>
              <w:rPr>
                <w:rFonts w:ascii="CG Omega" w:hAnsi="CG Omega"/>
                <w:lang w:val="nl-BE"/>
              </w:rPr>
            </w:pPr>
            <w:r>
              <w:rPr>
                <w:rFonts w:ascii="CG Omega" w:hAnsi="CG Omega"/>
                <w:u w:val="single"/>
                <w:lang w:val="fr-FR"/>
              </w:rPr>
              <w:t>8</w:t>
            </w:r>
            <w:r w:rsidRPr="00C17B49">
              <w:rPr>
                <w:rFonts w:ascii="CG Omega" w:hAnsi="CG Omega"/>
                <w:u w:val="single"/>
                <w:lang w:val="fr-FR"/>
              </w:rPr>
              <w:t>.3:</w:t>
            </w:r>
            <w:r w:rsidRPr="00C17B49">
              <w:rPr>
                <w:rFonts w:ascii="CG Omega" w:hAnsi="CG Omega"/>
                <w:lang w:val="fr-FR"/>
              </w:rPr>
              <w:t xml:space="preserve"> En aucun cas, le budget réservé au financement de la sous-traitance ne peut dépasser 25 % du montant alloué au PROMOTEUR concerné.</w:t>
            </w:r>
          </w:p>
        </w:tc>
        <w:tc>
          <w:tcPr>
            <w:tcW w:w="5670" w:type="dxa"/>
          </w:tcPr>
          <w:p w:rsidR="00AD4D62" w:rsidRPr="00A520FE" w:rsidRDefault="00AD4D62" w:rsidP="006D2ACA">
            <w:pPr>
              <w:tabs>
                <w:tab w:val="left" w:pos="0"/>
                <w:tab w:val="left" w:pos="398"/>
                <w:tab w:val="left" w:pos="792"/>
                <w:tab w:val="left" w:pos="948"/>
                <w:tab w:val="left" w:pos="1440"/>
              </w:tabs>
              <w:suppressAutoHyphens/>
              <w:jc w:val="both"/>
              <w:rPr>
                <w:rFonts w:ascii="CG Omega" w:hAnsi="CG Omega"/>
              </w:rPr>
            </w:pPr>
            <w:r>
              <w:rPr>
                <w:rFonts w:ascii="CG Omega" w:hAnsi="CG Omega"/>
                <w:u w:val="single"/>
                <w:lang w:val="nl-BE"/>
              </w:rPr>
              <w:t>8</w:t>
            </w:r>
            <w:r w:rsidRPr="00C17B49">
              <w:rPr>
                <w:rFonts w:ascii="CG Omega" w:hAnsi="CG Omega"/>
                <w:u w:val="single"/>
                <w:lang w:val="nl-BE"/>
              </w:rPr>
              <w:t>.3:</w:t>
            </w:r>
            <w:r w:rsidRPr="00C17B49">
              <w:rPr>
                <w:rFonts w:ascii="CG Omega" w:hAnsi="CG Omega"/>
                <w:lang w:val="nl-BE"/>
              </w:rPr>
              <w:t xml:space="preserve"> In geen geval mag het bedrag dat uitgetrokken wordt voor de onderaanneming meer dan 25% belopen van de toegekende begroting van de betrokken PROMOTOR.</w:t>
            </w:r>
          </w:p>
        </w:tc>
      </w:tr>
      <w:tr w:rsidR="00AD4D62" w:rsidRPr="00AD4D62">
        <w:tc>
          <w:tcPr>
            <w:tcW w:w="5670" w:type="dxa"/>
          </w:tcPr>
          <w:p w:rsidR="00AD4D62" w:rsidRPr="00A520FE" w:rsidRDefault="00AD4D62" w:rsidP="00320A3B">
            <w:pPr>
              <w:tabs>
                <w:tab w:val="left" w:pos="0"/>
                <w:tab w:val="left" w:pos="398"/>
                <w:tab w:val="left" w:pos="792"/>
                <w:tab w:val="left" w:pos="948"/>
                <w:tab w:val="left" w:pos="1440"/>
              </w:tabs>
              <w:suppressAutoHyphens/>
              <w:jc w:val="both"/>
              <w:rPr>
                <w:rFonts w:ascii="CG Omega" w:hAnsi="CG Omega"/>
              </w:rPr>
            </w:pPr>
          </w:p>
        </w:tc>
        <w:tc>
          <w:tcPr>
            <w:tcW w:w="5670" w:type="dxa"/>
          </w:tcPr>
          <w:p w:rsidR="00AD4D62" w:rsidRPr="00C17B49" w:rsidRDefault="00AD4D62" w:rsidP="006161C0">
            <w:pPr>
              <w:tabs>
                <w:tab w:val="left" w:pos="0"/>
                <w:tab w:val="left" w:pos="398"/>
                <w:tab w:val="left" w:pos="792"/>
                <w:tab w:val="left" w:pos="948"/>
                <w:tab w:val="left" w:pos="1440"/>
              </w:tabs>
              <w:suppressAutoHyphens/>
              <w:jc w:val="both"/>
              <w:rPr>
                <w:rFonts w:ascii="CG Omega" w:hAnsi="CG Omega"/>
                <w:lang w:val="nl-BE"/>
              </w:rPr>
            </w:pPr>
          </w:p>
        </w:tc>
      </w:tr>
      <w:tr w:rsidR="00AD4D62" w:rsidRPr="00AD4D62">
        <w:tc>
          <w:tcPr>
            <w:tcW w:w="5670" w:type="dxa"/>
          </w:tcPr>
          <w:p w:rsidR="00AD4D62" w:rsidRPr="00E6751C" w:rsidRDefault="00AD4D62" w:rsidP="006D2ACA">
            <w:pPr>
              <w:tabs>
                <w:tab w:val="left" w:pos="0"/>
                <w:tab w:val="left" w:pos="398"/>
                <w:tab w:val="left" w:pos="792"/>
                <w:tab w:val="left" w:pos="1440"/>
              </w:tabs>
              <w:suppressAutoHyphens/>
              <w:jc w:val="both"/>
              <w:rPr>
                <w:rFonts w:ascii="CG Omega" w:hAnsi="CG Omega"/>
                <w:spacing w:val="-2"/>
                <w:lang w:val="nl-BE"/>
              </w:rPr>
            </w:pPr>
            <w:r w:rsidRPr="00E6751C">
              <w:rPr>
                <w:rFonts w:ascii="CG Omega" w:hAnsi="CG Omega" w:cs="Arial"/>
                <w:u w:val="single"/>
                <w:lang w:val="fr-FR"/>
              </w:rPr>
              <w:t>8.4:</w:t>
            </w:r>
            <w:r w:rsidRPr="00E6751C">
              <w:rPr>
                <w:rFonts w:ascii="CG Omega" w:hAnsi="CG Omega"/>
                <w:lang w:val="fr-FR"/>
              </w:rPr>
              <w:t xml:space="preserve"> Les frais de sous-traitance représentent les frais encourus par un tiers pour l’exécution de tâches ou la prestation de services réclamant des compétences scientifiques ou techniques spéciales sortant du cadre normal des activités du </w:t>
            </w:r>
            <w:r w:rsidRPr="00E6751C">
              <w:rPr>
                <w:rFonts w:ascii="CG Omega" w:hAnsi="CG Omega" w:cs="Arial"/>
                <w:lang w:val="fr-FR"/>
              </w:rPr>
              <w:t>RESEAU.</w:t>
            </w:r>
            <w:r w:rsidRPr="00E6751C">
              <w:rPr>
                <w:rFonts w:ascii="CG Omega" w:hAnsi="CG Omega"/>
                <w:lang w:val="fr-FR"/>
              </w:rPr>
              <w:t xml:space="preserve"> Les tâches ou les services visés par la sous-traitance sont décrits à l’article 6.4 de l'annexe I.</w:t>
            </w:r>
          </w:p>
        </w:tc>
        <w:tc>
          <w:tcPr>
            <w:tcW w:w="5670" w:type="dxa"/>
          </w:tcPr>
          <w:p w:rsidR="00AD4D62" w:rsidRPr="00A520FE" w:rsidRDefault="00AD4D62" w:rsidP="006D2ACA">
            <w:pPr>
              <w:pStyle w:val="BodyText"/>
              <w:spacing w:line="240" w:lineRule="auto"/>
              <w:rPr>
                <w:rFonts w:ascii="CG Omega" w:hAnsi="CG Omega"/>
                <w:lang w:val="en-GB"/>
              </w:rPr>
            </w:pPr>
            <w:r w:rsidRPr="00E6751C">
              <w:rPr>
                <w:rFonts w:ascii="CG Omega" w:hAnsi="CG Omega"/>
                <w:u w:val="single"/>
                <w:lang w:val="nl-BE"/>
              </w:rPr>
              <w:t>8.4:</w:t>
            </w:r>
            <w:r w:rsidRPr="00E6751C">
              <w:rPr>
                <w:rFonts w:ascii="CG Omega" w:hAnsi="CG Omega"/>
                <w:lang w:val="nl-BE"/>
              </w:rPr>
              <w:t xml:space="preserve"> De </w:t>
            </w:r>
            <w:proofErr w:type="spellStart"/>
            <w:r w:rsidRPr="00E6751C">
              <w:rPr>
                <w:rFonts w:ascii="CG Omega" w:hAnsi="CG Omega"/>
                <w:lang w:val="nl-BE"/>
              </w:rPr>
              <w:t>onderaannemingskosten</w:t>
            </w:r>
            <w:proofErr w:type="spellEnd"/>
            <w:r w:rsidRPr="00E6751C">
              <w:rPr>
                <w:rFonts w:ascii="CG Omega" w:hAnsi="CG Omega"/>
                <w:lang w:val="nl-BE"/>
              </w:rPr>
              <w:t xml:space="preserve"> omvatten de kosten terugbetaald aan een derde voor de uitvoering van taken of het leveren van diensten waarvoor bijzondere wetenschappelijke of technische bekwaamheden vereist zijn die buiten de gewone activiteiten van het NETWERK liggen. De taken of diensten waarop de uitbesteding betrekking heeft, worden beschreven in artikel 6.4 van bijlage I.</w:t>
            </w:r>
          </w:p>
        </w:tc>
      </w:tr>
    </w:tbl>
    <w:p w:rsidR="00320A3B" w:rsidRPr="00A520FE" w:rsidRDefault="00320A3B">
      <w:pPr>
        <w:rPr>
          <w:rFonts w:ascii="CG Omega" w:hAnsi="CG Omega"/>
          <w:lang w:val="fr-BE"/>
        </w:rPr>
      </w:pPr>
    </w:p>
    <w:p w:rsidR="00320A3B" w:rsidRPr="00A520FE" w:rsidRDefault="00320A3B">
      <w:pPr>
        <w:rPr>
          <w:rFonts w:ascii="CG Omega" w:hAnsi="CG Omega"/>
          <w:lang w:val="fr-BE"/>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D4D62" w:rsidRPr="00AD4D62">
        <w:tc>
          <w:tcPr>
            <w:tcW w:w="5670" w:type="dxa"/>
          </w:tcPr>
          <w:p w:rsidR="00AD4D62" w:rsidRPr="00AD4D62" w:rsidRDefault="00AD4D62" w:rsidP="006D2ACA">
            <w:pPr>
              <w:pStyle w:val="BodyText"/>
              <w:spacing w:line="240" w:lineRule="auto"/>
              <w:rPr>
                <w:rFonts w:ascii="CG Omega" w:hAnsi="CG Omega"/>
                <w:u w:val="single"/>
                <w:lang w:val="fr-FR"/>
              </w:rPr>
            </w:pPr>
            <w:r w:rsidRPr="00AD4D62">
              <w:rPr>
                <w:rFonts w:ascii="CG Omega" w:hAnsi="CG Omega"/>
                <w:u w:val="single"/>
                <w:lang w:val="fr-FR"/>
              </w:rPr>
              <w:t>ARTICLE 9: COOPERATION INTERNATIONALE</w:t>
            </w:r>
          </w:p>
          <w:p w:rsidR="00AD4D62" w:rsidRPr="00AD4D62" w:rsidRDefault="00AD4D62" w:rsidP="005F58D6">
            <w:pPr>
              <w:tabs>
                <w:tab w:val="left" w:pos="0"/>
                <w:tab w:val="left" w:pos="398"/>
                <w:tab w:val="left" w:pos="792"/>
                <w:tab w:val="left" w:pos="948"/>
                <w:tab w:val="left" w:pos="1440"/>
              </w:tabs>
              <w:suppressAutoHyphens/>
              <w:jc w:val="both"/>
              <w:rPr>
                <w:rFonts w:ascii="CG Omega" w:hAnsi="CG Omega"/>
                <w:spacing w:val="-2"/>
                <w:lang w:val="nl-BE"/>
              </w:rPr>
            </w:pPr>
            <w:r w:rsidRPr="00AD4D62">
              <w:rPr>
                <w:rFonts w:ascii="CG Omega" w:hAnsi="CG Omega"/>
                <w:u w:val="single"/>
                <w:lang w:val="fr-FR"/>
              </w:rPr>
              <w:t>9.1:</w:t>
            </w:r>
            <w:r w:rsidRPr="00AD4D62">
              <w:rPr>
                <w:rFonts w:ascii="CG Omega" w:hAnsi="CG Omega"/>
                <w:lang w:val="fr-FR"/>
              </w:rPr>
              <w:t xml:space="preserve"> Est considérée comme une coopération INTERNATIONALE, la coopération entre une </w:t>
            </w:r>
            <w:r w:rsidRPr="00AD4D62">
              <w:rPr>
                <w:rFonts w:ascii="CG Omega" w:hAnsi="CG Omega"/>
                <w:caps/>
                <w:lang w:val="fr-FR"/>
              </w:rPr>
              <w:t>institution</w:t>
            </w:r>
            <w:r w:rsidRPr="00AD4D62">
              <w:rPr>
                <w:rFonts w:ascii="CG Omega" w:hAnsi="CG Omega"/>
                <w:lang w:val="fr-FR"/>
              </w:rPr>
              <w:t xml:space="preserve"> et une institution scientifique étrangère, ci-après dénommée le PARTENAIRE INTERNATIONAL, et ce dans le but de renforcer la coopération scientifique internationale et l’expertise belge.  </w:t>
            </w:r>
          </w:p>
        </w:tc>
        <w:tc>
          <w:tcPr>
            <w:tcW w:w="5670" w:type="dxa"/>
          </w:tcPr>
          <w:p w:rsidR="00AD4D62" w:rsidRPr="00AD4D62" w:rsidRDefault="00AD4D62" w:rsidP="006D2ACA">
            <w:pPr>
              <w:tabs>
                <w:tab w:val="left" w:pos="0"/>
                <w:tab w:val="left" w:pos="398"/>
                <w:tab w:val="left" w:pos="792"/>
                <w:tab w:val="left" w:pos="948"/>
                <w:tab w:val="left" w:pos="1440"/>
              </w:tabs>
              <w:suppressAutoHyphens/>
              <w:jc w:val="both"/>
              <w:rPr>
                <w:rFonts w:ascii="CG Omega" w:hAnsi="CG Omega"/>
                <w:u w:val="single"/>
                <w:lang w:val="nl-BE"/>
              </w:rPr>
            </w:pPr>
            <w:r w:rsidRPr="00AD4D62">
              <w:rPr>
                <w:rFonts w:ascii="CG Omega" w:hAnsi="CG Omega"/>
                <w:u w:val="single"/>
                <w:lang w:val="nl-BE"/>
              </w:rPr>
              <w:t xml:space="preserve">ARTIKEL 9: </w:t>
            </w:r>
            <w:r w:rsidRPr="00AD4D62">
              <w:rPr>
                <w:rFonts w:ascii="CG Omega" w:hAnsi="CG Omega"/>
                <w:caps/>
                <w:u w:val="single"/>
                <w:lang w:val="nl-BE"/>
              </w:rPr>
              <w:t>INTERNATIONALE</w:t>
            </w:r>
            <w:r w:rsidRPr="00AD4D62">
              <w:rPr>
                <w:rFonts w:ascii="CG Omega" w:hAnsi="CG Omega"/>
                <w:u w:val="single"/>
                <w:lang w:val="nl-BE"/>
              </w:rPr>
              <w:t xml:space="preserve"> SAMENWERKING </w:t>
            </w:r>
          </w:p>
          <w:p w:rsidR="00AD4D62" w:rsidRPr="00AD4D62" w:rsidRDefault="00AD4D62" w:rsidP="006D2ACA">
            <w:pPr>
              <w:pStyle w:val="BodyText"/>
              <w:spacing w:line="240" w:lineRule="auto"/>
              <w:rPr>
                <w:rFonts w:ascii="CG Omega" w:hAnsi="CG Omega"/>
                <w:lang w:val="nl-BE"/>
              </w:rPr>
            </w:pPr>
            <w:r w:rsidRPr="00AD4D62">
              <w:rPr>
                <w:rFonts w:ascii="CG Omega" w:hAnsi="CG Omega"/>
                <w:u w:val="single"/>
                <w:lang w:val="nl-BE"/>
              </w:rPr>
              <w:t>9.1:</w:t>
            </w:r>
            <w:r w:rsidRPr="00AD4D62">
              <w:rPr>
                <w:rFonts w:ascii="CG Omega" w:hAnsi="CG Omega"/>
                <w:lang w:val="nl-BE"/>
              </w:rPr>
              <w:t xml:space="preserve"> Onder een INTERNATIONALE samenwerking wordt verstaan de samenwerking tussen een </w:t>
            </w:r>
            <w:r w:rsidRPr="00AD4D62">
              <w:rPr>
                <w:rFonts w:ascii="CG Omega" w:hAnsi="CG Omega"/>
                <w:caps/>
                <w:lang w:val="nl-BE"/>
              </w:rPr>
              <w:t>instelling</w:t>
            </w:r>
            <w:r w:rsidRPr="00AD4D62">
              <w:rPr>
                <w:rFonts w:ascii="CG Omega" w:hAnsi="CG Omega"/>
                <w:lang w:val="nl-BE"/>
              </w:rPr>
              <w:t xml:space="preserve"> en een buitenlandse wetenschappelijke instelling, hierna genoemd INTERNATIONALE PARTNER, met als doel de wetenschappelijke samenwerking en de Belgische expertise te versterken.</w:t>
            </w:r>
          </w:p>
        </w:tc>
      </w:tr>
      <w:tr w:rsidR="00AD4D62" w:rsidRPr="00AD4D62">
        <w:tc>
          <w:tcPr>
            <w:tcW w:w="5670" w:type="dxa"/>
          </w:tcPr>
          <w:p w:rsidR="00AD4D62" w:rsidRPr="00AD4D62" w:rsidRDefault="00AD4D62" w:rsidP="00AD4D62">
            <w:pPr>
              <w:pStyle w:val="BodyText"/>
              <w:spacing w:line="240" w:lineRule="auto"/>
              <w:rPr>
                <w:rFonts w:ascii="CG Omega" w:hAnsi="CG Omega"/>
                <w:lang w:val="nl-BE"/>
              </w:rPr>
            </w:pPr>
          </w:p>
        </w:tc>
        <w:tc>
          <w:tcPr>
            <w:tcW w:w="5670" w:type="dxa"/>
          </w:tcPr>
          <w:p w:rsidR="00AD4D62" w:rsidRPr="00AD4D62" w:rsidRDefault="00AD4D62">
            <w:pPr>
              <w:tabs>
                <w:tab w:val="left" w:pos="0"/>
                <w:tab w:val="left" w:pos="398"/>
                <w:tab w:val="left" w:pos="792"/>
                <w:tab w:val="left" w:pos="1440"/>
              </w:tabs>
              <w:suppressAutoHyphens/>
              <w:jc w:val="both"/>
              <w:rPr>
                <w:rFonts w:ascii="CG Omega" w:hAnsi="CG Omega"/>
                <w:spacing w:val="-2"/>
                <w:lang w:val="nl-BE"/>
              </w:rPr>
            </w:pPr>
          </w:p>
        </w:tc>
      </w:tr>
      <w:tr w:rsidR="00AD4D62" w:rsidRPr="00AB7B99">
        <w:tc>
          <w:tcPr>
            <w:tcW w:w="5670" w:type="dxa"/>
          </w:tcPr>
          <w:p w:rsidR="00AD4D62" w:rsidRPr="00AD4D62" w:rsidRDefault="00AD4D62" w:rsidP="006D2ACA">
            <w:pPr>
              <w:tabs>
                <w:tab w:val="left" w:pos="0"/>
                <w:tab w:val="left" w:pos="398"/>
                <w:tab w:val="left" w:pos="792"/>
                <w:tab w:val="left" w:pos="948"/>
                <w:tab w:val="left" w:pos="1440"/>
              </w:tabs>
              <w:suppressAutoHyphens/>
              <w:jc w:val="both"/>
              <w:rPr>
                <w:rFonts w:ascii="CG Omega" w:hAnsi="CG Omega"/>
                <w:lang w:val="fr-FR"/>
              </w:rPr>
            </w:pPr>
            <w:r w:rsidRPr="00AD4D62">
              <w:rPr>
                <w:rFonts w:ascii="CG Omega" w:hAnsi="CG Omega"/>
                <w:u w:val="single"/>
                <w:lang w:val="fr-FR"/>
              </w:rPr>
              <w:t>9.2:</w:t>
            </w:r>
            <w:r w:rsidRPr="00AD4D62">
              <w:rPr>
                <w:rFonts w:ascii="CG Omega" w:hAnsi="CG Omega"/>
                <w:lang w:val="fr-FR"/>
              </w:rPr>
              <w:t xml:space="preserve"> L’INSTITUTION est  l’intermédiaire entre le  PARTENAIRE INTERNATIONAL et le RESEAU. </w:t>
            </w:r>
          </w:p>
          <w:p w:rsidR="00AD4D62" w:rsidRPr="00AD4D62" w:rsidRDefault="00AD4D62" w:rsidP="006D2ACA">
            <w:pPr>
              <w:tabs>
                <w:tab w:val="left" w:pos="0"/>
                <w:tab w:val="left" w:pos="398"/>
                <w:tab w:val="left" w:pos="792"/>
                <w:tab w:val="left" w:pos="948"/>
                <w:tab w:val="left" w:pos="1440"/>
              </w:tabs>
              <w:suppressAutoHyphens/>
              <w:jc w:val="both"/>
              <w:rPr>
                <w:rFonts w:ascii="CG Omega" w:hAnsi="CG Omega"/>
                <w:lang w:val="fr-FR"/>
              </w:rPr>
            </w:pPr>
            <w:r w:rsidRPr="00AD4D62">
              <w:rPr>
                <w:rFonts w:ascii="CG Omega" w:hAnsi="CG Omega"/>
                <w:lang w:val="fr-FR"/>
              </w:rPr>
              <w:t xml:space="preserve">Elle assure le suivi des tâches effectuées par le PARTENAIRE INTERNATIONAL et informe le RESEAU de l’avancement des tâches du PARTENAIRE INTERNATIONAL.  </w:t>
            </w:r>
          </w:p>
          <w:p w:rsidR="00AD4D62" w:rsidRPr="00AD4D62" w:rsidRDefault="00AD4D62" w:rsidP="006D2ACA">
            <w:pPr>
              <w:tabs>
                <w:tab w:val="left" w:pos="0"/>
                <w:tab w:val="left" w:pos="398"/>
                <w:tab w:val="left" w:pos="792"/>
                <w:tab w:val="left" w:pos="948"/>
                <w:tab w:val="left" w:pos="1440"/>
              </w:tabs>
              <w:suppressAutoHyphens/>
              <w:jc w:val="both"/>
              <w:rPr>
                <w:rFonts w:ascii="CG Omega" w:hAnsi="CG Omega"/>
                <w:lang w:val="fr-FR"/>
              </w:rPr>
            </w:pPr>
          </w:p>
          <w:p w:rsidR="00AD4D62" w:rsidRPr="00AD4D62" w:rsidRDefault="00AD4D62" w:rsidP="005F58D6">
            <w:pPr>
              <w:tabs>
                <w:tab w:val="left" w:pos="0"/>
                <w:tab w:val="left" w:pos="398"/>
                <w:tab w:val="left" w:pos="792"/>
                <w:tab w:val="left" w:pos="948"/>
                <w:tab w:val="left" w:pos="1440"/>
              </w:tabs>
              <w:suppressAutoHyphens/>
              <w:jc w:val="both"/>
              <w:rPr>
                <w:rFonts w:ascii="CG Omega" w:hAnsi="CG Omega"/>
                <w:lang w:val="nl-BE"/>
              </w:rPr>
            </w:pPr>
            <w:r w:rsidRPr="00AD4D62">
              <w:rPr>
                <w:rFonts w:ascii="CG Omega" w:hAnsi="CG Omega"/>
                <w:lang w:val="fr-FR"/>
              </w:rPr>
              <w:t xml:space="preserve">Elle transmet également toutes informations relatives au PROJET et nécessaires à la bonne exécution des tâches telles que décrites à l’article 2 de l’annexe I au PARTENAIRE INTERNATIONAL. </w:t>
            </w:r>
          </w:p>
        </w:tc>
        <w:tc>
          <w:tcPr>
            <w:tcW w:w="5670" w:type="dxa"/>
          </w:tcPr>
          <w:p w:rsidR="00AD4D62" w:rsidRPr="00AD4D62" w:rsidRDefault="00AD4D62" w:rsidP="006D2ACA">
            <w:pPr>
              <w:tabs>
                <w:tab w:val="left" w:pos="0"/>
                <w:tab w:val="left" w:pos="398"/>
                <w:tab w:val="left" w:pos="792"/>
                <w:tab w:val="left" w:pos="948"/>
                <w:tab w:val="left" w:pos="1440"/>
              </w:tabs>
              <w:suppressAutoHyphens/>
              <w:jc w:val="both"/>
              <w:rPr>
                <w:rFonts w:ascii="CG Omega" w:hAnsi="CG Omega"/>
                <w:lang w:val="nl-BE"/>
              </w:rPr>
            </w:pPr>
            <w:r w:rsidRPr="00AD4D62">
              <w:rPr>
                <w:rFonts w:ascii="CG Omega" w:hAnsi="CG Omega"/>
                <w:u w:val="single"/>
                <w:lang w:val="nl-BE"/>
              </w:rPr>
              <w:t>9.2:</w:t>
            </w:r>
            <w:r w:rsidRPr="00AD4D62">
              <w:rPr>
                <w:rFonts w:ascii="CG Omega" w:hAnsi="CG Omega"/>
                <w:lang w:val="nl-BE"/>
              </w:rPr>
              <w:t xml:space="preserve"> De INSTELLING is de tussenpersoon tussen de </w:t>
            </w:r>
            <w:r w:rsidRPr="00AD4D62">
              <w:rPr>
                <w:rFonts w:ascii="CG Omega" w:hAnsi="CG Omega"/>
                <w:spacing w:val="-2"/>
                <w:lang w:val="nl-BE"/>
              </w:rPr>
              <w:t xml:space="preserve">INTERNATIONALE PARTNER </w:t>
            </w:r>
            <w:r w:rsidRPr="00AD4D62">
              <w:rPr>
                <w:rFonts w:ascii="CG Omega" w:hAnsi="CG Omega"/>
                <w:lang w:val="nl-BE"/>
              </w:rPr>
              <w:t xml:space="preserve">en het NETWERK. </w:t>
            </w:r>
          </w:p>
          <w:p w:rsidR="00AD4D62" w:rsidRDefault="00AD4D62" w:rsidP="006D2ACA">
            <w:pPr>
              <w:tabs>
                <w:tab w:val="left" w:pos="0"/>
                <w:tab w:val="left" w:pos="398"/>
                <w:tab w:val="left" w:pos="792"/>
                <w:tab w:val="left" w:pos="948"/>
                <w:tab w:val="left" w:pos="1440"/>
              </w:tabs>
              <w:suppressAutoHyphens/>
              <w:jc w:val="both"/>
              <w:rPr>
                <w:rFonts w:ascii="CG Omega" w:hAnsi="CG Omega"/>
                <w:spacing w:val="-2"/>
                <w:lang w:val="nl-BE"/>
              </w:rPr>
            </w:pPr>
            <w:r w:rsidRPr="00AD4D62">
              <w:rPr>
                <w:rFonts w:ascii="CG Omega" w:hAnsi="CG Omega"/>
                <w:lang w:val="nl-BE"/>
              </w:rPr>
              <w:t xml:space="preserve">Zij verzekert de opvolging van de taken die uitgevoerd worden door de </w:t>
            </w:r>
            <w:r w:rsidRPr="00AD4D62">
              <w:rPr>
                <w:rFonts w:ascii="CG Omega" w:hAnsi="CG Omega"/>
                <w:spacing w:val="-2"/>
                <w:lang w:val="nl-BE"/>
              </w:rPr>
              <w:t xml:space="preserve">INTERNATIONALE PARTNER </w:t>
            </w:r>
            <w:r w:rsidRPr="00AD4D62">
              <w:rPr>
                <w:rFonts w:ascii="CG Omega" w:hAnsi="CG Omega"/>
                <w:lang w:val="nl-BE"/>
              </w:rPr>
              <w:t xml:space="preserve">en informeert het NETWERK over de voortgang van de taken toegekend aan de </w:t>
            </w:r>
            <w:r w:rsidRPr="00AD4D62">
              <w:rPr>
                <w:rFonts w:ascii="CG Omega" w:hAnsi="CG Omega"/>
                <w:spacing w:val="-2"/>
                <w:lang w:val="nl-BE"/>
              </w:rPr>
              <w:t>INTERNATIONALE PARTNER.</w:t>
            </w:r>
          </w:p>
          <w:p w:rsidR="00194DF0" w:rsidRPr="00AD4D62" w:rsidRDefault="00194DF0" w:rsidP="006D2ACA">
            <w:pPr>
              <w:tabs>
                <w:tab w:val="left" w:pos="0"/>
                <w:tab w:val="left" w:pos="398"/>
                <w:tab w:val="left" w:pos="792"/>
                <w:tab w:val="left" w:pos="948"/>
                <w:tab w:val="left" w:pos="1440"/>
              </w:tabs>
              <w:suppressAutoHyphens/>
              <w:jc w:val="both"/>
              <w:rPr>
                <w:rFonts w:ascii="CG Omega" w:hAnsi="CG Omega"/>
                <w:lang w:val="nl-BE"/>
              </w:rPr>
            </w:pPr>
          </w:p>
          <w:p w:rsidR="00AD4D62" w:rsidRPr="00AD4D62" w:rsidRDefault="00AD4D62" w:rsidP="006D2ACA">
            <w:pPr>
              <w:tabs>
                <w:tab w:val="left" w:pos="0"/>
                <w:tab w:val="left" w:pos="398"/>
                <w:tab w:val="left" w:pos="792"/>
                <w:tab w:val="left" w:pos="948"/>
                <w:tab w:val="left" w:pos="1440"/>
              </w:tabs>
              <w:suppressAutoHyphens/>
              <w:jc w:val="both"/>
              <w:rPr>
                <w:rFonts w:ascii="CG Omega" w:hAnsi="CG Omega"/>
              </w:rPr>
            </w:pPr>
            <w:r w:rsidRPr="00AD4D62">
              <w:rPr>
                <w:rFonts w:ascii="CG Omega" w:hAnsi="CG Omega"/>
                <w:lang w:val="nl-BE"/>
              </w:rPr>
              <w:t xml:space="preserve">Zij verschaft tevens alle informatie met betrekking tot het PROJECT aan de </w:t>
            </w:r>
            <w:r w:rsidRPr="00AD4D62">
              <w:rPr>
                <w:rFonts w:ascii="CG Omega" w:hAnsi="CG Omega"/>
                <w:spacing w:val="-2"/>
                <w:lang w:val="nl-BE"/>
              </w:rPr>
              <w:t>INTERNATIONALE PARTNER</w:t>
            </w:r>
            <w:r w:rsidRPr="00AD4D62">
              <w:rPr>
                <w:rFonts w:ascii="CG Omega" w:hAnsi="CG Omega"/>
                <w:lang w:val="nl-BE"/>
              </w:rPr>
              <w:t xml:space="preserve">, </w:t>
            </w:r>
            <w:proofErr w:type="gramStart"/>
            <w:r w:rsidRPr="00AD4D62">
              <w:rPr>
                <w:rFonts w:ascii="CG Omega" w:hAnsi="CG Omega"/>
                <w:lang w:val="nl-BE"/>
              </w:rPr>
              <w:t>dewelke</w:t>
            </w:r>
            <w:proofErr w:type="gramEnd"/>
            <w:r w:rsidRPr="00AD4D62">
              <w:rPr>
                <w:rFonts w:ascii="CG Omega" w:hAnsi="CG Omega"/>
                <w:lang w:val="nl-BE"/>
              </w:rPr>
              <w:t xml:space="preserve"> noodzakelijk is voor de goede uitvoering van de taken zoals vermeld in artikel 2 van bijlage I.</w:t>
            </w:r>
          </w:p>
        </w:tc>
      </w:tr>
      <w:tr w:rsidR="00AD4D62" w:rsidRPr="00AD4D62">
        <w:tc>
          <w:tcPr>
            <w:tcW w:w="5670" w:type="dxa"/>
          </w:tcPr>
          <w:p w:rsidR="00AD4D62" w:rsidRPr="00AD4D62" w:rsidRDefault="00AD4D62" w:rsidP="00AD4D62">
            <w:pPr>
              <w:tabs>
                <w:tab w:val="left" w:pos="0"/>
                <w:tab w:val="left" w:pos="398"/>
                <w:tab w:val="left" w:pos="792"/>
                <w:tab w:val="left" w:pos="948"/>
                <w:tab w:val="left" w:pos="1440"/>
              </w:tabs>
              <w:suppressAutoHyphens/>
              <w:jc w:val="both"/>
              <w:rPr>
                <w:rFonts w:ascii="CG Omega" w:hAnsi="CG Omega"/>
              </w:rPr>
            </w:pPr>
          </w:p>
        </w:tc>
        <w:tc>
          <w:tcPr>
            <w:tcW w:w="5670" w:type="dxa"/>
          </w:tcPr>
          <w:p w:rsidR="00AD4D62" w:rsidRPr="00AD4D62" w:rsidRDefault="00AD4D62">
            <w:pPr>
              <w:tabs>
                <w:tab w:val="left" w:pos="0"/>
                <w:tab w:val="left" w:pos="398"/>
                <w:tab w:val="left" w:pos="792"/>
                <w:tab w:val="left" w:pos="948"/>
                <w:tab w:val="left" w:pos="1440"/>
              </w:tabs>
              <w:suppressAutoHyphens/>
              <w:jc w:val="both"/>
              <w:rPr>
                <w:rFonts w:ascii="CG Omega" w:hAnsi="CG Omega"/>
                <w:lang w:val="nl-BE"/>
              </w:rPr>
            </w:pPr>
          </w:p>
        </w:tc>
      </w:tr>
      <w:tr w:rsidR="00AD4D62" w:rsidRPr="00AB7B99">
        <w:tc>
          <w:tcPr>
            <w:tcW w:w="5670" w:type="dxa"/>
          </w:tcPr>
          <w:p w:rsidR="00AD4D62" w:rsidRPr="00AD4D62" w:rsidRDefault="00AD4D62" w:rsidP="006D2ACA">
            <w:pPr>
              <w:pStyle w:val="BodyText"/>
              <w:spacing w:line="240" w:lineRule="auto"/>
              <w:rPr>
                <w:rFonts w:ascii="CG Omega" w:hAnsi="CG Omega"/>
                <w:lang w:val="fr-FR"/>
              </w:rPr>
            </w:pPr>
            <w:r w:rsidRPr="00AD4D62">
              <w:rPr>
                <w:rFonts w:ascii="CG Omega" w:hAnsi="CG Omega"/>
                <w:u w:val="single"/>
                <w:lang w:val="fr-FR"/>
              </w:rPr>
              <w:t>9.3:</w:t>
            </w:r>
            <w:r w:rsidRPr="00AD4D62">
              <w:rPr>
                <w:rFonts w:ascii="CG Omega" w:hAnsi="CG Omega"/>
                <w:lang w:val="fr-FR"/>
              </w:rPr>
              <w:t xml:space="preserve"> La collaboration avec le PARTENAIRE INTERNATIONAL se fait sur la base d’un cofinancement. Maximum 50 % du budget prévu pour ces tâches sont pris en charge par le SERVICE et ce montant ne peut excéder 20% du budget global du </w:t>
            </w:r>
            <w:r w:rsidRPr="00AD4D62">
              <w:rPr>
                <w:rFonts w:ascii="CG Omega" w:hAnsi="CG Omega"/>
                <w:caps/>
                <w:lang w:val="fr-FR"/>
              </w:rPr>
              <w:t>projet</w:t>
            </w:r>
            <w:r w:rsidRPr="00AD4D62">
              <w:rPr>
                <w:rFonts w:ascii="CG Omega" w:hAnsi="CG Omega"/>
                <w:lang w:val="fr-FR"/>
              </w:rPr>
              <w:t xml:space="preserve">. Le solde restant est pris en charge par le PARTENAIRE INTERNATIONAL. </w:t>
            </w:r>
          </w:p>
          <w:p w:rsidR="00AD4D62" w:rsidRPr="00AD4D62" w:rsidRDefault="00AD4D62" w:rsidP="006D2ACA">
            <w:pPr>
              <w:pStyle w:val="BodyText"/>
              <w:spacing w:line="240" w:lineRule="auto"/>
              <w:rPr>
                <w:rFonts w:ascii="CG Omega" w:hAnsi="CG Omega"/>
                <w:lang w:val="fr-FR"/>
              </w:rPr>
            </w:pPr>
            <w:r w:rsidRPr="00AD4D62">
              <w:rPr>
                <w:rFonts w:ascii="CG Omega" w:hAnsi="CG Omega"/>
                <w:snapToGrid/>
                <w:lang w:val="fr-FR"/>
              </w:rPr>
              <w:t xml:space="preserve">Le budget accordé </w:t>
            </w:r>
            <w:r w:rsidRPr="00AD4D62">
              <w:rPr>
                <w:rFonts w:ascii="CG Omega" w:hAnsi="CG Omega"/>
                <w:lang w:val="fr-FR"/>
              </w:rPr>
              <w:t xml:space="preserve">par le SERVICE </w:t>
            </w:r>
            <w:r w:rsidRPr="00AD4D62">
              <w:rPr>
                <w:rFonts w:ascii="CG Omega" w:hAnsi="CG Omega"/>
                <w:snapToGrid/>
                <w:lang w:val="fr-FR"/>
              </w:rPr>
              <w:t>est géré par l’</w:t>
            </w:r>
            <w:r w:rsidRPr="00AD4D62">
              <w:rPr>
                <w:rFonts w:ascii="CG Omega" w:hAnsi="CG Omega"/>
                <w:lang w:val="fr-FR"/>
              </w:rPr>
              <w:t xml:space="preserve">INSTITUTION </w:t>
            </w:r>
            <w:r w:rsidRPr="00AD4D62">
              <w:rPr>
                <w:rFonts w:ascii="CG Omega" w:hAnsi="CG Omega"/>
                <w:snapToGrid/>
                <w:lang w:val="fr-FR"/>
              </w:rPr>
              <w:t xml:space="preserve">et est subordonné au respect des modalités fixées dans le </w:t>
            </w:r>
            <w:r w:rsidRPr="00AD4D62">
              <w:rPr>
                <w:rFonts w:ascii="CG Omega" w:hAnsi="CG Omega"/>
                <w:lang w:val="fr-FR"/>
              </w:rPr>
              <w:t>contrat de coopération</w:t>
            </w:r>
            <w:r w:rsidRPr="00AD4D62">
              <w:rPr>
                <w:rFonts w:ascii="CG Omega" w:hAnsi="CG Omega"/>
                <w:snapToGrid/>
                <w:lang w:val="fr-FR"/>
              </w:rPr>
              <w:t>.</w:t>
            </w:r>
          </w:p>
          <w:p w:rsidR="00ED14EB" w:rsidRDefault="00ED14EB" w:rsidP="005F58D6">
            <w:pPr>
              <w:pStyle w:val="BodyText"/>
              <w:spacing w:line="240" w:lineRule="auto"/>
              <w:rPr>
                <w:rFonts w:ascii="CG Omega" w:hAnsi="CG Omega"/>
                <w:lang w:val="fr-FR"/>
              </w:rPr>
            </w:pPr>
          </w:p>
          <w:p w:rsidR="00AD4D62" w:rsidRPr="00AD4D62" w:rsidRDefault="00AD4D62" w:rsidP="005F58D6">
            <w:pPr>
              <w:pStyle w:val="BodyText"/>
              <w:spacing w:line="240" w:lineRule="auto"/>
              <w:rPr>
                <w:rFonts w:ascii="CG Omega" w:hAnsi="CG Omega"/>
                <w:u w:val="single"/>
                <w:lang w:val="nl-BE"/>
              </w:rPr>
            </w:pPr>
            <w:r w:rsidRPr="00AD4D62">
              <w:rPr>
                <w:rFonts w:ascii="CG Omega" w:hAnsi="CG Omega"/>
                <w:lang w:val="fr-FR"/>
              </w:rPr>
              <w:t xml:space="preserve">La part prise en charge par le SERVICE couvre exclusivement les dépenses de personnel et de fonctionnement du PARTENAIRE INTERNATIONAL. Ni les overheads, ni l’équipement, ni la sous-traitance ne sont pris en compte comme dépenses. </w:t>
            </w:r>
          </w:p>
        </w:tc>
        <w:tc>
          <w:tcPr>
            <w:tcW w:w="5670" w:type="dxa"/>
          </w:tcPr>
          <w:p w:rsidR="00AD4D62" w:rsidRPr="00AD4D62" w:rsidRDefault="00AD4D62" w:rsidP="006D2ACA">
            <w:pPr>
              <w:tabs>
                <w:tab w:val="left" w:pos="0"/>
                <w:tab w:val="left" w:pos="398"/>
                <w:tab w:val="left" w:pos="792"/>
                <w:tab w:val="left" w:pos="948"/>
                <w:tab w:val="left" w:pos="1440"/>
              </w:tabs>
              <w:suppressAutoHyphens/>
              <w:jc w:val="both"/>
              <w:rPr>
                <w:rFonts w:ascii="CG Omega" w:hAnsi="CG Omega"/>
                <w:lang w:val="nl-BE"/>
              </w:rPr>
            </w:pPr>
            <w:r w:rsidRPr="00AD4D62">
              <w:rPr>
                <w:rFonts w:ascii="CG Omega" w:hAnsi="CG Omega"/>
                <w:u w:val="single"/>
                <w:lang w:val="nl-BE"/>
              </w:rPr>
              <w:t>9.3:</w:t>
            </w:r>
            <w:r w:rsidRPr="00AD4D62">
              <w:rPr>
                <w:rFonts w:ascii="CG Omega" w:hAnsi="CG Omega"/>
                <w:lang w:val="nl-BE"/>
              </w:rPr>
              <w:t xml:space="preserve"> De samenwerking met de </w:t>
            </w:r>
            <w:r w:rsidRPr="00AD4D62">
              <w:rPr>
                <w:rFonts w:ascii="CG Omega" w:hAnsi="CG Omega"/>
                <w:spacing w:val="-2"/>
                <w:lang w:val="nl-BE"/>
              </w:rPr>
              <w:t xml:space="preserve">INTERNATIONALE PARTNER </w:t>
            </w:r>
            <w:r w:rsidRPr="00AD4D62">
              <w:rPr>
                <w:rFonts w:ascii="CG Omega" w:hAnsi="CG Omega"/>
                <w:lang w:val="nl-BE"/>
              </w:rPr>
              <w:t xml:space="preserve">gebeurt op basis van een cofinanciering. Maximum 50% van het budget wordt geleverd door de DIENST en dit bedrag is beperkt tot 20% van het globale </w:t>
            </w:r>
            <w:r w:rsidRPr="00AD4D62">
              <w:rPr>
                <w:rFonts w:ascii="CG Omega" w:hAnsi="CG Omega"/>
                <w:caps/>
                <w:lang w:val="nl-BE"/>
              </w:rPr>
              <w:t xml:space="preserve">projecT </w:t>
            </w:r>
            <w:r w:rsidRPr="00AD4D62">
              <w:rPr>
                <w:rFonts w:ascii="CG Omega" w:hAnsi="CG Omega"/>
                <w:lang w:val="nl-BE"/>
              </w:rPr>
              <w:t xml:space="preserve">budget. Het resterende saldo wordt geleverd door de </w:t>
            </w:r>
            <w:r w:rsidRPr="00AD4D62">
              <w:rPr>
                <w:rFonts w:ascii="CG Omega" w:hAnsi="CG Omega"/>
                <w:spacing w:val="-2"/>
                <w:lang w:val="nl-BE"/>
              </w:rPr>
              <w:t>INTERNATIONALE PARTNER</w:t>
            </w:r>
            <w:r w:rsidRPr="00AD4D62">
              <w:rPr>
                <w:rFonts w:ascii="CG Omega" w:hAnsi="CG Omega"/>
                <w:lang w:val="nl-BE"/>
              </w:rPr>
              <w:t xml:space="preserve">. </w:t>
            </w:r>
          </w:p>
          <w:p w:rsidR="00AD4D62" w:rsidRPr="00AD4D62" w:rsidRDefault="00AD4D62" w:rsidP="006D2ACA">
            <w:pPr>
              <w:tabs>
                <w:tab w:val="left" w:pos="0"/>
                <w:tab w:val="left" w:pos="398"/>
                <w:tab w:val="left" w:pos="792"/>
                <w:tab w:val="left" w:pos="948"/>
                <w:tab w:val="left" w:pos="1440"/>
              </w:tabs>
              <w:suppressAutoHyphens/>
              <w:jc w:val="both"/>
              <w:rPr>
                <w:rFonts w:ascii="CG Omega" w:hAnsi="CG Omega"/>
                <w:lang w:val="nl-BE"/>
              </w:rPr>
            </w:pPr>
            <w:r w:rsidRPr="00AD4D62">
              <w:rPr>
                <w:rFonts w:ascii="CG Omega" w:hAnsi="CG Omega"/>
                <w:lang w:val="nl-BE"/>
              </w:rPr>
              <w:t xml:space="preserve">Het door de DIENST toegekende budget wordt beheerd door de INSTELLING en is onderworpen aan de </w:t>
            </w:r>
            <w:proofErr w:type="spellStart"/>
            <w:r w:rsidRPr="00AD4D62">
              <w:rPr>
                <w:rFonts w:ascii="CG Omega" w:hAnsi="CG Omega"/>
                <w:lang w:val="nl-BE"/>
              </w:rPr>
              <w:t>inachtname</w:t>
            </w:r>
            <w:proofErr w:type="spellEnd"/>
            <w:r w:rsidRPr="00AD4D62">
              <w:rPr>
                <w:rFonts w:ascii="CG Omega" w:hAnsi="CG Omega"/>
                <w:lang w:val="nl-BE"/>
              </w:rPr>
              <w:t xml:space="preserve"> van de modaliteiten opgenomen in het samenwerkingscontract.</w:t>
            </w:r>
          </w:p>
          <w:p w:rsidR="00AD4D62" w:rsidRPr="00AD4D62" w:rsidRDefault="00AD4D62" w:rsidP="006D2ACA">
            <w:pPr>
              <w:pStyle w:val="BodyText"/>
              <w:spacing w:line="240" w:lineRule="auto"/>
              <w:rPr>
                <w:rFonts w:ascii="CG Omega" w:hAnsi="CG Omega"/>
                <w:u w:val="single"/>
                <w:lang w:val="en-GB"/>
              </w:rPr>
            </w:pPr>
            <w:r w:rsidRPr="00AD4D62">
              <w:rPr>
                <w:rFonts w:ascii="CG Omega" w:hAnsi="CG Omega"/>
                <w:lang w:val="nl-BE"/>
              </w:rPr>
              <w:t xml:space="preserve">Het gedeelte geleverd door de DIENST wordt uitsluitend gebruikt voor de betaling van personeels- en werkingskosten van de INTERNATIONALE PARTNER. Het kan in geen geval worden gebruikt voor de betaling van </w:t>
            </w:r>
            <w:proofErr w:type="spellStart"/>
            <w:r w:rsidRPr="00AD4D62">
              <w:rPr>
                <w:rFonts w:ascii="CG Omega" w:hAnsi="CG Omega"/>
                <w:lang w:val="nl-BE"/>
              </w:rPr>
              <w:t>overheads</w:t>
            </w:r>
            <w:proofErr w:type="spellEnd"/>
            <w:r w:rsidRPr="00AD4D62">
              <w:rPr>
                <w:rFonts w:ascii="CG Omega" w:hAnsi="CG Omega"/>
                <w:lang w:val="nl-BE"/>
              </w:rPr>
              <w:t xml:space="preserve">, uitrusting of </w:t>
            </w:r>
            <w:proofErr w:type="spellStart"/>
            <w:r w:rsidRPr="00AD4D62">
              <w:rPr>
                <w:rFonts w:ascii="CG Omega" w:hAnsi="CG Omega"/>
                <w:lang w:val="nl-BE"/>
              </w:rPr>
              <w:t>onderaannemingskosten</w:t>
            </w:r>
            <w:proofErr w:type="spellEnd"/>
            <w:r w:rsidRPr="00AD4D62">
              <w:rPr>
                <w:rFonts w:ascii="CG Omega" w:hAnsi="CG Omega"/>
                <w:lang w:val="nl-BE"/>
              </w:rPr>
              <w:t>.</w:t>
            </w:r>
          </w:p>
        </w:tc>
      </w:tr>
    </w:tbl>
    <w:p w:rsidR="00320A3B" w:rsidRPr="00A520FE" w:rsidRDefault="00320A3B">
      <w:pPr>
        <w:tabs>
          <w:tab w:val="left" w:pos="0"/>
          <w:tab w:val="center" w:pos="5385"/>
          <w:tab w:val="left" w:pos="5760"/>
        </w:tabs>
        <w:suppressAutoHyphens/>
        <w:jc w:val="both"/>
        <w:rPr>
          <w:rFonts w:ascii="CG Omega" w:hAnsi="CG Omega"/>
          <w:spacing w:val="-2"/>
          <w:lang w:val="fr-BE"/>
        </w:rPr>
      </w:pPr>
    </w:p>
    <w:p w:rsidR="00320A3B" w:rsidRPr="00A520FE" w:rsidRDefault="00320A3B">
      <w:pPr>
        <w:tabs>
          <w:tab w:val="left" w:pos="0"/>
          <w:tab w:val="left" w:pos="398"/>
          <w:tab w:val="left" w:pos="792"/>
          <w:tab w:val="left" w:pos="1440"/>
        </w:tabs>
        <w:suppressAutoHyphens/>
        <w:jc w:val="both"/>
        <w:rPr>
          <w:rFonts w:ascii="CG Omega" w:hAnsi="CG Omega"/>
          <w:spacing w:val="-2"/>
          <w:lang w:val="fr-BE"/>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D4D62" w:rsidRPr="00AB7B99">
        <w:tc>
          <w:tcPr>
            <w:tcW w:w="5670" w:type="dxa"/>
          </w:tcPr>
          <w:p w:rsidR="00AD4D62" w:rsidRPr="00D17271" w:rsidRDefault="00AD4D62" w:rsidP="006D2ACA">
            <w:pPr>
              <w:pStyle w:val="BodyText"/>
              <w:spacing w:line="240" w:lineRule="auto"/>
              <w:rPr>
                <w:rFonts w:ascii="CG Omega" w:hAnsi="CG Omega"/>
                <w:u w:val="single"/>
                <w:lang w:val="fr-FR"/>
              </w:rPr>
            </w:pPr>
            <w:r w:rsidRPr="00D17271">
              <w:rPr>
                <w:rFonts w:ascii="CG Omega" w:hAnsi="CG Omega"/>
                <w:u w:val="single"/>
                <w:lang w:val="fr-FR"/>
              </w:rPr>
              <w:t>ARTICLE 10: MODALITES DE REMBOURSEMENT</w:t>
            </w:r>
          </w:p>
          <w:p w:rsidR="00AD4D62" w:rsidRPr="00D17271" w:rsidRDefault="00AD4D62" w:rsidP="006D2ACA">
            <w:pPr>
              <w:pStyle w:val="BodyText"/>
              <w:spacing w:line="240" w:lineRule="auto"/>
              <w:rPr>
                <w:rFonts w:ascii="CG Omega" w:hAnsi="CG Omega"/>
                <w:lang w:val="fr-FR"/>
              </w:rPr>
            </w:pPr>
            <w:r w:rsidRPr="00D17271">
              <w:rPr>
                <w:rFonts w:ascii="CG Omega" w:hAnsi="CG Omega"/>
                <w:u w:val="single"/>
                <w:lang w:val="fr-FR"/>
              </w:rPr>
              <w:t>10.1:</w:t>
            </w:r>
            <w:r w:rsidRPr="00D17271">
              <w:rPr>
                <w:rFonts w:ascii="CG Omega" w:hAnsi="CG Omega"/>
                <w:lang w:val="fr-FR"/>
              </w:rPr>
              <w:t xml:space="preserve"> Dans les limites du budget du PROJET, l’ETAT rembourse semestriellement aux </w:t>
            </w:r>
            <w:r w:rsidRPr="00D17271">
              <w:rPr>
                <w:rFonts w:ascii="CG Omega" w:hAnsi="CG Omega" w:cs="Arial"/>
                <w:lang w:val="fr-FR"/>
              </w:rPr>
              <w:t>INSTITUTIONS</w:t>
            </w:r>
            <w:r w:rsidRPr="00D17271">
              <w:rPr>
                <w:rFonts w:ascii="CG Omega" w:hAnsi="CG Omega"/>
                <w:lang w:val="fr-FR"/>
              </w:rPr>
              <w:t xml:space="preserve"> les dépenses encourues pour l’exécution du PROJET, pour autant qu’elles aient trait à des frais repris aux articles 4 à 9 de la présente annexe. </w:t>
            </w:r>
          </w:p>
          <w:p w:rsidR="00AD4D62" w:rsidRPr="00E6751C" w:rsidRDefault="00AD4D62" w:rsidP="006D2ACA">
            <w:pPr>
              <w:tabs>
                <w:tab w:val="left" w:pos="0"/>
                <w:tab w:val="left" w:pos="398"/>
                <w:tab w:val="left" w:pos="792"/>
                <w:tab w:val="left" w:pos="1440"/>
              </w:tabs>
              <w:suppressAutoHyphens/>
              <w:jc w:val="both"/>
              <w:rPr>
                <w:rFonts w:ascii="CG Omega" w:hAnsi="CG Omega"/>
                <w:lang w:val="nl-BE"/>
              </w:rPr>
            </w:pPr>
            <w:r w:rsidRPr="00D17271">
              <w:rPr>
                <w:rFonts w:ascii="CG Omega" w:hAnsi="CG Omega"/>
                <w:lang w:val="nl-BE"/>
              </w:rPr>
              <w:t xml:space="preserve"> </w:t>
            </w:r>
          </w:p>
        </w:tc>
        <w:tc>
          <w:tcPr>
            <w:tcW w:w="5670" w:type="dxa"/>
          </w:tcPr>
          <w:p w:rsidR="00AD4D62" w:rsidRPr="00D17271" w:rsidRDefault="00AD4D62" w:rsidP="006D2ACA">
            <w:pPr>
              <w:pStyle w:val="Heading2"/>
              <w:tabs>
                <w:tab w:val="left" w:pos="1843"/>
              </w:tabs>
              <w:spacing w:before="0" w:after="0"/>
              <w:jc w:val="both"/>
              <w:rPr>
                <w:rFonts w:ascii="CG Omega" w:hAnsi="CG Omega"/>
                <w:b w:val="0"/>
                <w:i w:val="0"/>
                <w:spacing w:val="-3"/>
                <w:sz w:val="20"/>
                <w:szCs w:val="20"/>
                <w:u w:val="single"/>
                <w:lang w:val="nl-BE"/>
              </w:rPr>
            </w:pPr>
            <w:r w:rsidRPr="00D17271">
              <w:rPr>
                <w:rFonts w:ascii="CG Omega" w:hAnsi="CG Omega"/>
                <w:b w:val="0"/>
                <w:i w:val="0"/>
                <w:spacing w:val="-3"/>
                <w:sz w:val="20"/>
                <w:szCs w:val="20"/>
                <w:u w:val="single"/>
                <w:lang w:val="nl-BE"/>
              </w:rPr>
              <w:t>ARTIKEL 10: TERUGBETALINGSREGELINGEN</w:t>
            </w:r>
          </w:p>
          <w:p w:rsidR="00AD4D62" w:rsidRPr="00B326E6" w:rsidRDefault="00AD4D62" w:rsidP="006D2ACA">
            <w:pPr>
              <w:pStyle w:val="BodyText"/>
              <w:spacing w:line="240" w:lineRule="auto"/>
              <w:rPr>
                <w:rFonts w:ascii="CG Omega" w:hAnsi="CG Omega"/>
                <w:strike/>
                <w:lang w:val="fr-FR"/>
              </w:rPr>
            </w:pPr>
            <w:r w:rsidRPr="00D17271">
              <w:rPr>
                <w:rFonts w:ascii="CG Omega" w:hAnsi="CG Omega"/>
                <w:u w:val="single"/>
                <w:lang w:val="nl-BE"/>
              </w:rPr>
              <w:t>10.1:</w:t>
            </w:r>
            <w:r w:rsidRPr="00D17271">
              <w:rPr>
                <w:rFonts w:ascii="CG Omega" w:hAnsi="CG Omega"/>
                <w:lang w:val="nl-BE"/>
              </w:rPr>
              <w:t xml:space="preserve"> Binnen de perken van de begroting van het PROJECT, betaalt de STAAT om de zes maanden de kosten die gemaakt werden voor de uitvoering van het PROJECT rechtstreeks aan elk van de INSTELLINGEN, terug, voor zover zij betrekking hebben op de in artikel 4 tot en met 9 van deze bijlage opgenomen kosten.</w:t>
            </w:r>
          </w:p>
        </w:tc>
      </w:tr>
      <w:tr w:rsidR="00AD4D62" w:rsidRPr="00AB7B99">
        <w:tc>
          <w:tcPr>
            <w:tcW w:w="5670" w:type="dxa"/>
          </w:tcPr>
          <w:p w:rsidR="00AD4D62" w:rsidRPr="00B326E6" w:rsidRDefault="00AD4D62" w:rsidP="00920EA2">
            <w:pPr>
              <w:pStyle w:val="BodyText"/>
              <w:spacing w:line="240" w:lineRule="auto"/>
              <w:rPr>
                <w:rFonts w:ascii="CG Omega" w:hAnsi="CG Omega"/>
                <w:strike/>
                <w:lang w:val="fr-FR"/>
              </w:rPr>
            </w:pPr>
          </w:p>
        </w:tc>
        <w:tc>
          <w:tcPr>
            <w:tcW w:w="5670" w:type="dxa"/>
          </w:tcPr>
          <w:p w:rsidR="00AD4D62" w:rsidRPr="00E6751C" w:rsidRDefault="00AD4D62">
            <w:pPr>
              <w:tabs>
                <w:tab w:val="left" w:pos="0"/>
                <w:tab w:val="left" w:pos="398"/>
                <w:tab w:val="left" w:pos="792"/>
                <w:tab w:val="left" w:pos="1440"/>
              </w:tabs>
              <w:suppressAutoHyphens/>
              <w:jc w:val="both"/>
              <w:rPr>
                <w:rFonts w:ascii="CG Omega" w:hAnsi="CG Omega"/>
                <w:lang w:val="nl-BE"/>
              </w:rPr>
            </w:pPr>
          </w:p>
        </w:tc>
      </w:tr>
      <w:tr w:rsidR="00AD4D62" w:rsidRPr="00AB7B99">
        <w:tc>
          <w:tcPr>
            <w:tcW w:w="5670" w:type="dxa"/>
          </w:tcPr>
          <w:p w:rsidR="00AD4D62" w:rsidRPr="00E6751C" w:rsidRDefault="00AD4D62" w:rsidP="006D2ACA">
            <w:pPr>
              <w:tabs>
                <w:tab w:val="left" w:pos="0"/>
                <w:tab w:val="left" w:pos="398"/>
                <w:tab w:val="left" w:pos="792"/>
                <w:tab w:val="left" w:pos="948"/>
                <w:tab w:val="left" w:pos="1440"/>
              </w:tabs>
              <w:suppressAutoHyphens/>
              <w:jc w:val="both"/>
              <w:rPr>
                <w:rFonts w:ascii="CG Omega" w:hAnsi="CG Omega"/>
                <w:lang w:val="nl-NL"/>
              </w:rPr>
            </w:pPr>
            <w:r w:rsidRPr="00E6751C">
              <w:rPr>
                <w:rFonts w:ascii="CG Omega" w:hAnsi="CG Omega"/>
                <w:u w:val="single"/>
                <w:lang w:val="fr-FR"/>
              </w:rPr>
              <w:t>10.2:</w:t>
            </w:r>
            <w:r w:rsidRPr="00E6751C">
              <w:rPr>
                <w:rFonts w:ascii="CG Omega" w:hAnsi="CG Omega"/>
                <w:lang w:val="fr-FR"/>
              </w:rPr>
              <w:t xml:space="preserve"> Au plus tard à la fin de chaque semestre civil, chaque </w:t>
            </w:r>
            <w:r w:rsidRPr="00E6751C">
              <w:rPr>
                <w:rFonts w:ascii="CG Omega" w:hAnsi="CG Omega" w:cs="Arial"/>
                <w:lang w:val="fr-FR"/>
              </w:rPr>
              <w:t xml:space="preserve">INSTITUTION </w:t>
            </w:r>
            <w:r w:rsidRPr="00E6751C">
              <w:rPr>
                <w:rFonts w:ascii="CG Omega" w:hAnsi="CG Omega"/>
                <w:lang w:val="fr-FR"/>
              </w:rPr>
              <w:t>transmet, au Président du SERVICE, un état récapitulatif des dépenses du semestre précédent. A l’état récapitulatif des dépenses, l’</w:t>
            </w:r>
            <w:r w:rsidRPr="00E6751C">
              <w:rPr>
                <w:rFonts w:ascii="CG Omega" w:hAnsi="CG Omega" w:cs="Arial"/>
                <w:lang w:val="fr-FR"/>
              </w:rPr>
              <w:t>INSTITUTION</w:t>
            </w:r>
            <w:r w:rsidRPr="00E6751C">
              <w:rPr>
                <w:rFonts w:ascii="CG Omega" w:hAnsi="CG Omega"/>
                <w:lang w:val="fr-FR"/>
              </w:rPr>
              <w:t xml:space="preserve"> annexe les pièces justificatives: factures, états des traitements et des salaires, etc. Les justificatifs des dépenses doivent impérativement être antérieurs au TERME OPERATIONNEL. A l’exclusion du fonctionnement courant forfaitaire et des overheads, les dépenses consenties et les prestations fournies ne seront remboursées que sur présentation de pièces justificatives.</w:t>
            </w:r>
          </w:p>
        </w:tc>
        <w:tc>
          <w:tcPr>
            <w:tcW w:w="5670" w:type="dxa"/>
          </w:tcPr>
          <w:p w:rsidR="00AD4D62" w:rsidRPr="00A520FE" w:rsidRDefault="00AD4D62" w:rsidP="006D2ACA">
            <w:pPr>
              <w:pStyle w:val="BodyText"/>
              <w:spacing w:line="240" w:lineRule="auto"/>
              <w:rPr>
                <w:rFonts w:ascii="CG Omega" w:hAnsi="CG Omega"/>
                <w:lang w:val="nl-BE"/>
              </w:rPr>
            </w:pPr>
            <w:r w:rsidRPr="00E6751C">
              <w:rPr>
                <w:rFonts w:ascii="CG Omega" w:hAnsi="CG Omega"/>
                <w:u w:val="single"/>
                <w:lang w:val="nl-BE"/>
              </w:rPr>
              <w:t>10.2:</w:t>
            </w:r>
            <w:r w:rsidRPr="00E6751C">
              <w:rPr>
                <w:rFonts w:ascii="CG Omega" w:hAnsi="CG Omega"/>
                <w:lang w:val="nl-BE"/>
              </w:rPr>
              <w:t xml:space="preserve"> Uiterlijk aan het einde van ieder semester van het kalenderjaar, bezorgt iedere INSTELLING, aan de Voorzitter van de DIENST, een overzicht van de uitgaven van het voorgaande semester. Bij dat overzicht voegt iedere INSTELLING, de bewijsstukken: facturen, loon- en </w:t>
            </w:r>
            <w:proofErr w:type="spellStart"/>
            <w:r w:rsidRPr="00E6751C">
              <w:rPr>
                <w:rFonts w:ascii="CG Omega" w:hAnsi="CG Omega"/>
                <w:lang w:val="nl-BE"/>
              </w:rPr>
              <w:t>weddesta</w:t>
            </w:r>
            <w:r w:rsidRPr="00E6751C">
              <w:rPr>
                <w:rFonts w:ascii="CG Omega" w:hAnsi="CG Omega"/>
                <w:lang w:val="nl-BE"/>
              </w:rPr>
              <w:softHyphen/>
              <w:t>ten</w:t>
            </w:r>
            <w:proofErr w:type="spellEnd"/>
            <w:r w:rsidRPr="00E6751C">
              <w:rPr>
                <w:rFonts w:ascii="CG Omega" w:hAnsi="CG Omega"/>
                <w:lang w:val="nl-BE"/>
              </w:rPr>
              <w:t xml:space="preserve"> enz. De verantwoordingsstukken van de uitgaven moeten gedateerd zijn vóór de BEEINDI</w:t>
            </w:r>
            <w:r w:rsidRPr="00E6751C">
              <w:rPr>
                <w:rFonts w:ascii="CG Omega" w:hAnsi="CG Omega"/>
                <w:lang w:val="nl-BE"/>
              </w:rPr>
              <w:softHyphen/>
              <w:t xml:space="preserve">GING </w:t>
            </w:r>
            <w:smartTag w:uri="urn:schemas-microsoft-com:office:smarttags" w:element="stockticker">
              <w:r w:rsidRPr="00E6751C">
                <w:rPr>
                  <w:rFonts w:ascii="CG Omega" w:hAnsi="CG Omega"/>
                  <w:lang w:val="nl-BE"/>
                </w:rPr>
                <w:t>DER</w:t>
              </w:r>
            </w:smartTag>
            <w:r w:rsidRPr="00E6751C">
              <w:rPr>
                <w:rFonts w:ascii="CG Omega" w:hAnsi="CG Omega"/>
                <w:lang w:val="nl-BE"/>
              </w:rPr>
              <w:t xml:space="preserve"> WERKZAAMHEDEN. Met uitzondering van de forfaitair vastgestelde courante werking en de overheads, worden de gemaakte kosten en de geleverde prestaties alleen terugbetaald op voorlegging van de bewijsstukken.</w:t>
            </w:r>
          </w:p>
        </w:tc>
      </w:tr>
      <w:tr w:rsidR="00AD4D62" w:rsidRPr="00AB7B99">
        <w:tc>
          <w:tcPr>
            <w:tcW w:w="5670" w:type="dxa"/>
          </w:tcPr>
          <w:p w:rsidR="00AD4D62" w:rsidRPr="00A520FE" w:rsidRDefault="00AD4D62" w:rsidP="00E6751C">
            <w:pPr>
              <w:pStyle w:val="BodyText"/>
              <w:spacing w:line="240" w:lineRule="auto"/>
              <w:rPr>
                <w:rFonts w:ascii="CG Omega" w:hAnsi="CG Omega"/>
                <w:lang w:val="nl-BE"/>
              </w:rPr>
            </w:pPr>
          </w:p>
        </w:tc>
        <w:tc>
          <w:tcPr>
            <w:tcW w:w="5670" w:type="dxa"/>
          </w:tcPr>
          <w:p w:rsidR="00AD4D62" w:rsidRPr="00E6751C" w:rsidRDefault="00AD4D62" w:rsidP="00920EA2">
            <w:pPr>
              <w:tabs>
                <w:tab w:val="left" w:pos="0"/>
                <w:tab w:val="left" w:pos="398"/>
                <w:tab w:val="left" w:pos="792"/>
                <w:tab w:val="left" w:pos="948"/>
                <w:tab w:val="left" w:pos="1440"/>
              </w:tabs>
              <w:suppressAutoHyphens/>
              <w:jc w:val="both"/>
              <w:rPr>
                <w:rFonts w:ascii="CG Omega" w:hAnsi="CG Omega"/>
                <w:lang w:val="nl-NL"/>
              </w:rPr>
            </w:pPr>
          </w:p>
        </w:tc>
      </w:tr>
      <w:tr w:rsidR="00AD4D62" w:rsidRPr="00AD4D62">
        <w:tc>
          <w:tcPr>
            <w:tcW w:w="5670" w:type="dxa"/>
          </w:tcPr>
          <w:p w:rsidR="00AD4D62" w:rsidRPr="006F4CDC" w:rsidRDefault="00AD4D62" w:rsidP="006D2ACA">
            <w:pPr>
              <w:pStyle w:val="BodyText"/>
              <w:spacing w:line="240" w:lineRule="auto"/>
              <w:rPr>
                <w:rFonts w:ascii="CG Omega" w:hAnsi="CG Omega"/>
                <w:lang w:val="fr-FR"/>
              </w:rPr>
            </w:pPr>
            <w:r w:rsidRPr="006F4CDC">
              <w:rPr>
                <w:rFonts w:ascii="CG Omega" w:hAnsi="CG Omega"/>
                <w:u w:val="single"/>
                <w:lang w:val="fr-FR"/>
              </w:rPr>
              <w:t>10.3:</w:t>
            </w:r>
            <w:r w:rsidRPr="006F4CDC">
              <w:rPr>
                <w:rFonts w:ascii="CG Omega" w:hAnsi="CG Omega"/>
                <w:lang w:val="fr-FR"/>
              </w:rPr>
              <w:t xml:space="preserve"> </w:t>
            </w:r>
            <w:r w:rsidRPr="00E6751C">
              <w:rPr>
                <w:rFonts w:ascii="CG Omega" w:hAnsi="CG Omega"/>
                <w:lang w:val="fr-FR"/>
              </w:rPr>
              <w:t>Toute forme de remboursement par l’ETAT de dépenses encourues par l’INSTITUTION dans le cadre de la réalisation du PROJET est subordonnée au respect d</w:t>
            </w:r>
            <w:r w:rsidRPr="00E6751C">
              <w:rPr>
                <w:rFonts w:ascii="CG Omega" w:hAnsi="CG Omega"/>
                <w:lang w:val="fr-BE"/>
              </w:rPr>
              <w:t>es dispositions du présent contrat</w:t>
            </w:r>
            <w:r w:rsidRPr="00E6751C">
              <w:rPr>
                <w:rFonts w:ascii="CG Omega" w:hAnsi="CG Omega"/>
                <w:lang w:val="fr-FR"/>
              </w:rPr>
              <w:t xml:space="preserve"> ainsi qu'à l’approbation par le GESTIONNAIRE DE PROGRAMME des rapports dus pour la période correspondant à la demande de remboursement.</w:t>
            </w:r>
            <w:r>
              <w:rPr>
                <w:rFonts w:ascii="CG Omega" w:hAnsi="CG Omega"/>
                <w:lang w:val="fr-FR"/>
              </w:rPr>
              <w:t xml:space="preserve"> </w:t>
            </w:r>
          </w:p>
          <w:p w:rsidR="00AD4D62" w:rsidRPr="006F4CDC" w:rsidRDefault="00AD4D62" w:rsidP="006D2ACA">
            <w:pPr>
              <w:pStyle w:val="BodyText"/>
              <w:spacing w:line="240" w:lineRule="auto"/>
              <w:rPr>
                <w:rFonts w:ascii="CG Omega" w:hAnsi="CG Omega"/>
                <w:lang w:val="nl-BE"/>
              </w:rPr>
            </w:pPr>
          </w:p>
        </w:tc>
        <w:tc>
          <w:tcPr>
            <w:tcW w:w="5670" w:type="dxa"/>
          </w:tcPr>
          <w:p w:rsidR="00AD4D62" w:rsidRPr="00A520FE" w:rsidRDefault="00AD4D62" w:rsidP="006D2ACA">
            <w:pPr>
              <w:pStyle w:val="BodyText"/>
              <w:spacing w:line="240" w:lineRule="auto"/>
              <w:rPr>
                <w:rFonts w:ascii="CG Omega" w:hAnsi="CG Omega"/>
                <w:lang w:val="en-GB"/>
              </w:rPr>
            </w:pPr>
            <w:r w:rsidRPr="006F4CDC">
              <w:rPr>
                <w:rFonts w:ascii="CG Omega" w:hAnsi="CG Omega"/>
                <w:u w:val="single"/>
                <w:lang w:val="nl-BE"/>
              </w:rPr>
              <w:t>10.3</w:t>
            </w:r>
            <w:r w:rsidRPr="00E6751C">
              <w:rPr>
                <w:rFonts w:ascii="CG Omega" w:hAnsi="CG Omega"/>
                <w:u w:val="single"/>
                <w:lang w:val="nl-BE"/>
              </w:rPr>
              <w:t>:</w:t>
            </w:r>
            <w:r w:rsidRPr="00E6751C">
              <w:rPr>
                <w:rFonts w:ascii="CG Omega" w:hAnsi="CG Omega"/>
                <w:lang w:val="nl-BE"/>
              </w:rPr>
              <w:t xml:space="preserve"> Iedere terugbetaling door de STAAT, van uitgaven die iedere INSTELLING gedaan heeft in het kader van de uitvoering van het PROJECT, vereist </w:t>
            </w:r>
            <w:r>
              <w:rPr>
                <w:rFonts w:ascii="CG Omega" w:hAnsi="CG Omega"/>
                <w:lang w:val="nl-BE"/>
              </w:rPr>
              <w:t xml:space="preserve">het respect van de bepalingen </w:t>
            </w:r>
            <w:r w:rsidRPr="00F57B0F">
              <w:rPr>
                <w:rFonts w:ascii="CG Omega" w:hAnsi="CG Omega"/>
                <w:lang w:val="nl-BE"/>
              </w:rPr>
              <w:t>van dit contract</w:t>
            </w:r>
            <w:r>
              <w:rPr>
                <w:rFonts w:ascii="CG Omega" w:hAnsi="CG Omega"/>
                <w:lang w:val="nl-BE"/>
              </w:rPr>
              <w:t xml:space="preserve"> alsook </w:t>
            </w:r>
            <w:r w:rsidRPr="00E6751C">
              <w:rPr>
                <w:rFonts w:ascii="CG Omega" w:hAnsi="CG Omega"/>
                <w:lang w:val="nl-BE"/>
              </w:rPr>
              <w:t>de goedkeuring door de PROGRAMMABEHEERDER van de verslagen die verschuldigd zijn voor de periode waarop de terugbetalingsaanvraag betrek</w:t>
            </w:r>
            <w:r w:rsidRPr="00E6751C">
              <w:rPr>
                <w:rFonts w:ascii="CG Omega" w:hAnsi="CG Omega"/>
                <w:lang w:val="nl-BE"/>
              </w:rPr>
              <w:softHyphen/>
              <w:t>king heeft.</w:t>
            </w:r>
          </w:p>
        </w:tc>
      </w:tr>
      <w:tr w:rsidR="00AD4D62" w:rsidRPr="00AD4D62">
        <w:tc>
          <w:tcPr>
            <w:tcW w:w="5670" w:type="dxa"/>
          </w:tcPr>
          <w:p w:rsidR="00AD4D62" w:rsidRPr="00A520FE" w:rsidRDefault="00AD4D62" w:rsidP="00920EA2">
            <w:pPr>
              <w:pStyle w:val="BodyText"/>
              <w:spacing w:line="240" w:lineRule="auto"/>
              <w:rPr>
                <w:rFonts w:ascii="CG Omega" w:hAnsi="CG Omega"/>
                <w:lang w:val="en-GB"/>
              </w:rPr>
            </w:pPr>
          </w:p>
        </w:tc>
        <w:tc>
          <w:tcPr>
            <w:tcW w:w="5670" w:type="dxa"/>
          </w:tcPr>
          <w:p w:rsidR="00AD4D62" w:rsidRPr="006F4CDC" w:rsidRDefault="00AD4D62">
            <w:pPr>
              <w:pStyle w:val="BodyText"/>
              <w:spacing w:line="240" w:lineRule="auto"/>
              <w:rPr>
                <w:rFonts w:ascii="CG Omega" w:hAnsi="CG Omega"/>
                <w:lang w:val="nl-BE"/>
              </w:rPr>
            </w:pPr>
          </w:p>
        </w:tc>
      </w:tr>
      <w:tr w:rsidR="00AD4D62" w:rsidRPr="00AD4D62">
        <w:tc>
          <w:tcPr>
            <w:tcW w:w="5670" w:type="dxa"/>
          </w:tcPr>
          <w:p w:rsidR="00AD4D62" w:rsidRPr="006F4CDC" w:rsidRDefault="00AD4D62" w:rsidP="006D2ACA">
            <w:pPr>
              <w:pStyle w:val="BodyText"/>
              <w:spacing w:line="240" w:lineRule="auto"/>
              <w:rPr>
                <w:rFonts w:ascii="CG Omega" w:hAnsi="CG Omega"/>
              </w:rPr>
            </w:pPr>
            <w:r w:rsidRPr="006F4CDC">
              <w:rPr>
                <w:rFonts w:ascii="CG Omega" w:hAnsi="CG Omega"/>
                <w:u w:val="single"/>
                <w:lang w:val="fr-FR"/>
              </w:rPr>
              <w:t>10.4:</w:t>
            </w:r>
            <w:r w:rsidRPr="006F4CDC">
              <w:rPr>
                <w:rFonts w:ascii="CG Omega" w:hAnsi="CG Omega"/>
                <w:lang w:val="fr-FR"/>
              </w:rPr>
              <w:t xml:space="preserve"> En dérogation à l’article 10.1 ci-dessus, chaque INSTITUTION peut obtenir une première tranche de financement dès signature du contrat. </w:t>
            </w:r>
            <w:r w:rsidRPr="00F57B0F">
              <w:rPr>
                <w:rFonts w:ascii="CG Omega" w:hAnsi="CG Omega"/>
                <w:lang w:val="fr-FR"/>
              </w:rPr>
              <w:t>Cette avance est égale à 30% du</w:t>
            </w:r>
            <w:r>
              <w:rPr>
                <w:rFonts w:ascii="CG Omega" w:hAnsi="CG Omega"/>
                <w:lang w:val="fr-FR"/>
              </w:rPr>
              <w:t xml:space="preserve"> </w:t>
            </w:r>
            <w:r w:rsidRPr="00F57B0F">
              <w:rPr>
                <w:rFonts w:ascii="CG Omega" w:hAnsi="CG Omega"/>
                <w:lang w:val="fr-FR"/>
              </w:rPr>
              <w:t>budget réservé à chaque PROMOTEUR.</w:t>
            </w:r>
            <w:r w:rsidRPr="00F57B0F">
              <w:rPr>
                <w:rFonts w:ascii="CG Omega" w:hAnsi="CG Omega"/>
                <w:strike/>
                <w:lang w:val="nl-BE"/>
              </w:rPr>
              <w:t xml:space="preserve"> </w:t>
            </w:r>
          </w:p>
        </w:tc>
        <w:tc>
          <w:tcPr>
            <w:tcW w:w="5670" w:type="dxa"/>
          </w:tcPr>
          <w:p w:rsidR="00AD4D62" w:rsidRPr="00A520FE" w:rsidRDefault="00AD4D62" w:rsidP="006D2ACA">
            <w:pPr>
              <w:pStyle w:val="BodyText"/>
              <w:spacing w:line="240" w:lineRule="auto"/>
              <w:rPr>
                <w:rFonts w:ascii="CG Omega" w:hAnsi="CG Omega"/>
                <w:highlight w:val="yellow"/>
                <w:lang w:val="en-GB"/>
              </w:rPr>
            </w:pPr>
            <w:r w:rsidRPr="006F4CDC">
              <w:rPr>
                <w:rFonts w:ascii="CG Omega" w:hAnsi="CG Omega"/>
                <w:u w:val="single"/>
                <w:lang w:val="nl-BE"/>
              </w:rPr>
              <w:t>10.4:</w:t>
            </w:r>
            <w:r w:rsidRPr="006F4CDC">
              <w:rPr>
                <w:rFonts w:ascii="CG Omega" w:hAnsi="CG Omega"/>
                <w:lang w:val="nl-BE"/>
              </w:rPr>
              <w:t xml:space="preserve"> In afwijking van artikel 10.1 hierboven kan elke INSTELLING een eerste financieringsschijf krijgen na ondertekening van het contract. </w:t>
            </w:r>
            <w:r w:rsidRPr="00F57B0F">
              <w:rPr>
                <w:rFonts w:ascii="CG Omega" w:hAnsi="CG Omega"/>
                <w:lang w:val="nl-BE"/>
              </w:rPr>
              <w:t xml:space="preserve">Dit voorschot is gelijk aan 30% van het budget </w:t>
            </w:r>
            <w:r>
              <w:rPr>
                <w:rFonts w:ascii="CG Omega" w:hAnsi="CG Omega"/>
                <w:lang w:val="nl-BE"/>
              </w:rPr>
              <w:t>toegekend</w:t>
            </w:r>
            <w:r w:rsidRPr="00F57B0F">
              <w:rPr>
                <w:rFonts w:ascii="CG Omega" w:hAnsi="CG Omega"/>
                <w:lang w:val="nl-BE"/>
              </w:rPr>
              <w:t xml:space="preserve"> </w:t>
            </w:r>
            <w:r>
              <w:rPr>
                <w:rFonts w:ascii="CG Omega" w:hAnsi="CG Omega"/>
                <w:lang w:val="nl-BE"/>
              </w:rPr>
              <w:t xml:space="preserve">aan </w:t>
            </w:r>
            <w:r w:rsidRPr="00F57B0F">
              <w:rPr>
                <w:rFonts w:ascii="CG Omega" w:hAnsi="CG Omega"/>
                <w:lang w:val="nl-BE"/>
              </w:rPr>
              <w:t>iedere PROMOTOR.</w:t>
            </w:r>
          </w:p>
        </w:tc>
      </w:tr>
      <w:tr w:rsidR="00590AC3" w:rsidRPr="00590AC3">
        <w:tc>
          <w:tcPr>
            <w:tcW w:w="5670" w:type="dxa"/>
          </w:tcPr>
          <w:p w:rsidR="00590AC3" w:rsidRPr="00A520FE" w:rsidRDefault="00590AC3" w:rsidP="00ED14EB">
            <w:pPr>
              <w:tabs>
                <w:tab w:val="left" w:pos="0"/>
                <w:tab w:val="left" w:pos="398"/>
                <w:tab w:val="left" w:pos="792"/>
                <w:tab w:val="left" w:pos="1440"/>
              </w:tabs>
              <w:suppressAutoHyphens/>
              <w:jc w:val="both"/>
              <w:rPr>
                <w:rFonts w:ascii="CG Omega" w:hAnsi="CG Omega"/>
                <w:lang w:val="fr-BE"/>
              </w:rPr>
            </w:pPr>
            <w:r w:rsidRPr="00F57B0F">
              <w:rPr>
                <w:rFonts w:ascii="CG Omega" w:hAnsi="CG Omega"/>
                <w:lang w:val="fr-FR"/>
              </w:rPr>
              <w:t>Une seconde avance du même montant peut être demandée par l'INSTITUTION après justification de l'utilisation complète de la première avance.</w:t>
            </w:r>
          </w:p>
        </w:tc>
        <w:tc>
          <w:tcPr>
            <w:tcW w:w="5670" w:type="dxa"/>
          </w:tcPr>
          <w:p w:rsidR="00590AC3" w:rsidRPr="00A520FE" w:rsidRDefault="00590AC3" w:rsidP="006D2ACA">
            <w:pPr>
              <w:pStyle w:val="BodyText"/>
              <w:spacing w:line="240" w:lineRule="auto"/>
              <w:rPr>
                <w:rFonts w:ascii="CG Omega" w:hAnsi="CG Omega"/>
                <w:lang w:val="en-GB"/>
              </w:rPr>
            </w:pPr>
            <w:r>
              <w:rPr>
                <w:rFonts w:ascii="CG Omega" w:hAnsi="CG Omega"/>
              </w:rPr>
              <w:t>Een tweede voorschot van hetzelfde bedrag kan aangevraagd worden door de INSTELLING na verantwoording van het volledig gebruik van het eerste voorschot.</w:t>
            </w:r>
          </w:p>
        </w:tc>
      </w:tr>
      <w:tr w:rsidR="00590AC3" w:rsidRPr="00590AC3">
        <w:tc>
          <w:tcPr>
            <w:tcW w:w="5670" w:type="dxa"/>
          </w:tcPr>
          <w:p w:rsidR="00590AC3" w:rsidRDefault="00590AC3" w:rsidP="006D2ACA">
            <w:pPr>
              <w:tabs>
                <w:tab w:val="left" w:pos="0"/>
                <w:tab w:val="left" w:pos="398"/>
                <w:tab w:val="left" w:pos="792"/>
                <w:tab w:val="left" w:pos="1440"/>
              </w:tabs>
              <w:suppressAutoHyphens/>
              <w:jc w:val="both"/>
              <w:rPr>
                <w:rFonts w:ascii="CG Omega" w:hAnsi="CG Omega"/>
                <w:lang w:val="nl-BE"/>
              </w:rPr>
            </w:pPr>
            <w:r>
              <w:rPr>
                <w:rFonts w:ascii="CG Omega" w:hAnsi="CG Omega"/>
                <w:lang w:val="fr-FR"/>
              </w:rPr>
              <w:t>Pour l</w:t>
            </w:r>
            <w:r w:rsidRPr="00867845">
              <w:rPr>
                <w:rFonts w:ascii="CG Omega" w:hAnsi="CG Omega"/>
                <w:lang w:val="fr-FR"/>
              </w:rPr>
              <w:t xml:space="preserve">e paiement de chaque avance une déclaration de créance </w:t>
            </w:r>
            <w:r>
              <w:rPr>
                <w:rFonts w:ascii="CG Omega" w:hAnsi="CG Omega"/>
                <w:lang w:val="fr-FR"/>
              </w:rPr>
              <w:t>est transmise</w:t>
            </w:r>
            <w:r w:rsidRPr="00867845">
              <w:rPr>
                <w:rFonts w:ascii="CG Omega" w:hAnsi="CG Omega"/>
                <w:lang w:val="fr-FR"/>
              </w:rPr>
              <w:t xml:space="preserve"> en un exemplaire au Président du SERVICE.</w:t>
            </w:r>
          </w:p>
          <w:p w:rsidR="00590AC3" w:rsidRPr="00A520FE" w:rsidRDefault="00590AC3" w:rsidP="006D2ACA">
            <w:pPr>
              <w:tabs>
                <w:tab w:val="left" w:pos="0"/>
                <w:tab w:val="left" w:pos="398"/>
                <w:tab w:val="left" w:pos="792"/>
                <w:tab w:val="left" w:pos="1440"/>
              </w:tabs>
              <w:suppressAutoHyphens/>
              <w:jc w:val="both"/>
              <w:rPr>
                <w:rFonts w:ascii="CG Omega" w:hAnsi="CG Omega"/>
                <w:lang w:val="fr-BE"/>
              </w:rPr>
            </w:pPr>
          </w:p>
        </w:tc>
        <w:tc>
          <w:tcPr>
            <w:tcW w:w="5670" w:type="dxa"/>
          </w:tcPr>
          <w:p w:rsidR="00590AC3" w:rsidRPr="00A520FE" w:rsidRDefault="00590AC3" w:rsidP="006D2ACA">
            <w:pPr>
              <w:pStyle w:val="BodyText"/>
              <w:spacing w:line="240" w:lineRule="auto"/>
              <w:rPr>
                <w:rFonts w:ascii="CG Omega" w:hAnsi="CG Omega"/>
                <w:lang w:val="en-GB"/>
              </w:rPr>
            </w:pPr>
            <w:r w:rsidRPr="00867845">
              <w:rPr>
                <w:rFonts w:ascii="CG Omega" w:hAnsi="CG Omega"/>
                <w:lang w:val="nl-BE"/>
              </w:rPr>
              <w:t>Voor de betaling van elk voorschot wordt een schuldvordering in één exemplaar aan de Voorzitter van de DIENST bezorgd.</w:t>
            </w:r>
          </w:p>
        </w:tc>
      </w:tr>
      <w:tr w:rsidR="00590AC3" w:rsidRPr="00590AC3">
        <w:tc>
          <w:tcPr>
            <w:tcW w:w="5670" w:type="dxa"/>
          </w:tcPr>
          <w:p w:rsidR="00590AC3" w:rsidRPr="00A520FE" w:rsidRDefault="00590AC3" w:rsidP="006D2ACA">
            <w:pPr>
              <w:tabs>
                <w:tab w:val="left" w:pos="0"/>
                <w:tab w:val="left" w:pos="398"/>
                <w:tab w:val="left" w:pos="792"/>
                <w:tab w:val="left" w:pos="1440"/>
              </w:tabs>
              <w:suppressAutoHyphens/>
              <w:jc w:val="both"/>
              <w:rPr>
                <w:rFonts w:ascii="CG Omega" w:hAnsi="CG Omega"/>
                <w:lang w:val="fr-BE"/>
              </w:rPr>
            </w:pPr>
            <w:r w:rsidRPr="002521E2">
              <w:rPr>
                <w:rFonts w:ascii="CG Omega" w:hAnsi="CG Omega"/>
                <w:lang w:val="fr-FR"/>
              </w:rPr>
              <w:t>La somme des avances et des montants remboursés sur base des états récapitulatifs des dépenses tels que prévus à l'article 10.2 ci-dessus ne peut dépasser 80% du budget réservé à chaque PROMOTEUR avant approbation du rapport final.</w:t>
            </w:r>
          </w:p>
        </w:tc>
        <w:tc>
          <w:tcPr>
            <w:tcW w:w="5670" w:type="dxa"/>
          </w:tcPr>
          <w:p w:rsidR="00590AC3" w:rsidRPr="00220B3D" w:rsidRDefault="00590AC3" w:rsidP="006D2ACA">
            <w:pPr>
              <w:pStyle w:val="BodyText"/>
              <w:spacing w:line="240" w:lineRule="auto"/>
              <w:rPr>
                <w:rFonts w:ascii="CG Omega" w:hAnsi="CG Omega"/>
                <w:lang w:val="fr-BE"/>
              </w:rPr>
            </w:pPr>
            <w:r>
              <w:rPr>
                <w:rFonts w:ascii="CG Omega" w:hAnsi="CG Omega"/>
              </w:rPr>
              <w:t>De som van de voorschotten en de bedragen terugbetaald op basis van de overzichten van de uitgaven zoals voorzien in artikel 10.2 mag niet groter zijn dan 80% van het budget toegekend aan iedere PROMOTOR voor de goedkeuring van het eindrapport.</w:t>
            </w:r>
          </w:p>
        </w:tc>
      </w:tr>
      <w:tr w:rsidR="00590AC3" w:rsidRPr="00AB7B99">
        <w:tc>
          <w:tcPr>
            <w:tcW w:w="5670" w:type="dxa"/>
          </w:tcPr>
          <w:p w:rsidR="00590AC3" w:rsidRPr="00220B3D" w:rsidRDefault="00590AC3" w:rsidP="005F065F">
            <w:pPr>
              <w:pStyle w:val="BodyText"/>
              <w:spacing w:line="240" w:lineRule="auto"/>
              <w:rPr>
                <w:rFonts w:ascii="CG Omega" w:hAnsi="CG Omega"/>
                <w:lang w:val="fr-BE"/>
              </w:rPr>
            </w:pPr>
          </w:p>
        </w:tc>
        <w:tc>
          <w:tcPr>
            <w:tcW w:w="5670" w:type="dxa"/>
          </w:tcPr>
          <w:p w:rsidR="00590AC3" w:rsidRPr="00A520FE" w:rsidRDefault="00590AC3" w:rsidP="00920EA2">
            <w:pPr>
              <w:tabs>
                <w:tab w:val="left" w:pos="0"/>
                <w:tab w:val="left" w:pos="398"/>
                <w:tab w:val="left" w:pos="792"/>
                <w:tab w:val="left" w:pos="1440"/>
              </w:tabs>
              <w:suppressAutoHyphens/>
              <w:jc w:val="both"/>
              <w:rPr>
                <w:rFonts w:ascii="CG Omega" w:hAnsi="CG Omega"/>
                <w:lang w:val="fr-BE"/>
              </w:rPr>
            </w:pPr>
          </w:p>
        </w:tc>
      </w:tr>
      <w:tr w:rsidR="00590AC3" w:rsidRPr="00590AC3">
        <w:tc>
          <w:tcPr>
            <w:tcW w:w="5670" w:type="dxa"/>
          </w:tcPr>
          <w:p w:rsidR="00590AC3" w:rsidRPr="006F4CDC" w:rsidRDefault="00590AC3" w:rsidP="006D2ACA">
            <w:pPr>
              <w:tabs>
                <w:tab w:val="left" w:pos="0"/>
                <w:tab w:val="left" w:pos="398"/>
                <w:tab w:val="left" w:pos="792"/>
                <w:tab w:val="left" w:pos="1440"/>
              </w:tabs>
              <w:suppressAutoHyphens/>
              <w:jc w:val="both"/>
              <w:rPr>
                <w:rFonts w:ascii="CG Omega" w:hAnsi="CG Omega"/>
                <w:spacing w:val="-2"/>
                <w:lang w:val="nl-NL"/>
              </w:rPr>
            </w:pPr>
            <w:r w:rsidRPr="002521E2">
              <w:rPr>
                <w:rFonts w:ascii="CG Omega" w:hAnsi="CG Omega"/>
                <w:u w:val="single"/>
                <w:lang w:val="fr-FR"/>
              </w:rPr>
              <w:t>10.5:</w:t>
            </w:r>
            <w:r w:rsidRPr="002521E2">
              <w:rPr>
                <w:rFonts w:ascii="CG Omega" w:hAnsi="CG Omega"/>
                <w:lang w:val="fr-FR"/>
              </w:rPr>
              <w:t xml:space="preserve"> Le remboursement des derni</w:t>
            </w:r>
            <w:r w:rsidR="00194DF0">
              <w:rPr>
                <w:rFonts w:ascii="CG Omega" w:hAnsi="CG Omega"/>
                <w:lang w:val="fr-FR"/>
              </w:rPr>
              <w:t xml:space="preserve">ères dépenses excédant les 80% </w:t>
            </w:r>
            <w:r w:rsidRPr="002521E2">
              <w:rPr>
                <w:rFonts w:ascii="CG Omega" w:hAnsi="CG Omega"/>
                <w:lang w:val="fr-FR"/>
              </w:rPr>
              <w:t>du budget réservé à chaque PROMOTEUR est subordonné à l'approbation du rapport final notifiée par le GESTIONNAIRE DE PROGRAMME.</w:t>
            </w:r>
          </w:p>
        </w:tc>
        <w:tc>
          <w:tcPr>
            <w:tcW w:w="5670" w:type="dxa"/>
          </w:tcPr>
          <w:p w:rsidR="00590AC3" w:rsidRPr="00A520FE" w:rsidRDefault="00590AC3" w:rsidP="006D2ACA">
            <w:pPr>
              <w:pStyle w:val="BodyText"/>
              <w:spacing w:line="240" w:lineRule="auto"/>
              <w:rPr>
                <w:rFonts w:ascii="CG Omega" w:hAnsi="CG Omega"/>
                <w:lang w:val="en-GB"/>
              </w:rPr>
            </w:pPr>
            <w:r w:rsidRPr="006F4CDC">
              <w:rPr>
                <w:rFonts w:ascii="CG Omega" w:hAnsi="CG Omega"/>
                <w:u w:val="single"/>
                <w:lang w:val="nl-BE"/>
              </w:rPr>
              <w:t>10.5:</w:t>
            </w:r>
            <w:r w:rsidRPr="006F4CDC">
              <w:rPr>
                <w:rFonts w:ascii="CG Omega" w:hAnsi="CG Omega"/>
                <w:lang w:val="nl-BE"/>
              </w:rPr>
              <w:t xml:space="preserve"> </w:t>
            </w:r>
            <w:r>
              <w:rPr>
                <w:rFonts w:ascii="CG Omega" w:hAnsi="CG Omega"/>
                <w:lang w:val="nl-BE"/>
              </w:rPr>
              <w:t>De terugbetaling van de laatste uitgaven boven de 80% van het budget toegekend aan iedere PROMOTOR vereist de schriftelijke goedkeuring van het eindrapport door de PROGRAMMABEHEERDER.</w:t>
            </w:r>
          </w:p>
        </w:tc>
      </w:tr>
      <w:tr w:rsidR="00590AC3" w:rsidRPr="00590AC3">
        <w:tc>
          <w:tcPr>
            <w:tcW w:w="5670" w:type="dxa"/>
          </w:tcPr>
          <w:p w:rsidR="00590AC3" w:rsidRPr="00A520FE" w:rsidRDefault="00590AC3" w:rsidP="005F065F">
            <w:pPr>
              <w:pStyle w:val="BodyText"/>
              <w:spacing w:line="240" w:lineRule="auto"/>
              <w:rPr>
                <w:rFonts w:ascii="CG Omega" w:hAnsi="CG Omega"/>
                <w:lang w:val="en-GB"/>
              </w:rPr>
            </w:pPr>
          </w:p>
        </w:tc>
        <w:tc>
          <w:tcPr>
            <w:tcW w:w="5670" w:type="dxa"/>
          </w:tcPr>
          <w:p w:rsidR="00590AC3" w:rsidRPr="006F4CDC" w:rsidRDefault="00590AC3" w:rsidP="00920EA2">
            <w:pPr>
              <w:tabs>
                <w:tab w:val="left" w:pos="0"/>
                <w:tab w:val="left" w:pos="398"/>
                <w:tab w:val="left" w:pos="792"/>
                <w:tab w:val="left" w:pos="1440"/>
              </w:tabs>
              <w:suppressAutoHyphens/>
              <w:jc w:val="both"/>
              <w:rPr>
                <w:rFonts w:ascii="CG Omega" w:hAnsi="CG Omega"/>
                <w:spacing w:val="-2"/>
                <w:lang w:val="nl-NL"/>
              </w:rPr>
            </w:pPr>
          </w:p>
        </w:tc>
      </w:tr>
      <w:tr w:rsidR="00B063BC" w:rsidRPr="00590AC3">
        <w:tc>
          <w:tcPr>
            <w:tcW w:w="5670" w:type="dxa"/>
          </w:tcPr>
          <w:p w:rsidR="00B063BC" w:rsidRPr="006F4CDC" w:rsidRDefault="00B063BC" w:rsidP="006D2ACA">
            <w:pPr>
              <w:tabs>
                <w:tab w:val="left" w:pos="0"/>
                <w:tab w:val="left" w:pos="398"/>
                <w:tab w:val="left" w:pos="792"/>
                <w:tab w:val="left" w:pos="1440"/>
              </w:tabs>
              <w:suppressAutoHyphens/>
              <w:jc w:val="both"/>
              <w:rPr>
                <w:rFonts w:ascii="CG Omega" w:hAnsi="CG Omega"/>
                <w:u w:val="single"/>
                <w:lang w:val="nl-BE"/>
              </w:rPr>
            </w:pPr>
            <w:r w:rsidRPr="006F4CDC">
              <w:rPr>
                <w:rFonts w:ascii="CG Omega" w:hAnsi="CG Omega"/>
                <w:u w:val="single"/>
                <w:lang w:val="fr-FR"/>
              </w:rPr>
              <w:t>10.6:</w:t>
            </w:r>
            <w:r w:rsidRPr="006F4CDC">
              <w:rPr>
                <w:rFonts w:ascii="CG Omega" w:hAnsi="CG Omega"/>
                <w:lang w:val="fr-FR"/>
              </w:rPr>
              <w:t xml:space="preserve"> Le montant des dépenses non justifiées et les paiements indus font retour au Trésor.</w:t>
            </w:r>
          </w:p>
        </w:tc>
        <w:tc>
          <w:tcPr>
            <w:tcW w:w="5670" w:type="dxa"/>
          </w:tcPr>
          <w:p w:rsidR="00B063BC" w:rsidRPr="006F4CDC" w:rsidRDefault="00B063BC" w:rsidP="006D2ACA">
            <w:pPr>
              <w:pStyle w:val="BodyText"/>
              <w:spacing w:line="240" w:lineRule="auto"/>
              <w:rPr>
                <w:rFonts w:ascii="CG Omega" w:hAnsi="CG Omega"/>
                <w:lang w:val="fr-FR"/>
              </w:rPr>
            </w:pPr>
            <w:r w:rsidRPr="006F4CDC">
              <w:rPr>
                <w:rFonts w:ascii="CG Omega" w:hAnsi="CG Omega"/>
                <w:u w:val="single"/>
                <w:lang w:val="nl-BE"/>
              </w:rPr>
              <w:t>10.6:</w:t>
            </w:r>
            <w:r w:rsidRPr="006F4CDC">
              <w:rPr>
                <w:rFonts w:ascii="CG Omega" w:hAnsi="CG Omega"/>
                <w:lang w:val="nl-BE"/>
              </w:rPr>
              <w:t xml:space="preserve"> Het bedrag van de niet verantwoorde uitgaven en de onterechte betalingen gaan terug naar de Schatkist.</w:t>
            </w:r>
          </w:p>
        </w:tc>
      </w:tr>
    </w:tbl>
    <w:p w:rsidR="00320A3B" w:rsidRPr="00C17B49" w:rsidRDefault="00320A3B">
      <w:pPr>
        <w:tabs>
          <w:tab w:val="left" w:pos="0"/>
          <w:tab w:val="left" w:pos="398"/>
          <w:tab w:val="left" w:pos="792"/>
          <w:tab w:val="left" w:pos="1440"/>
        </w:tabs>
        <w:suppressAutoHyphens/>
        <w:jc w:val="both"/>
        <w:rPr>
          <w:rFonts w:ascii="CG Omega" w:hAnsi="CG Omega"/>
          <w:spacing w:val="-2"/>
          <w:lang w:val="fr-FR"/>
        </w:rPr>
      </w:pPr>
    </w:p>
    <w:p w:rsidR="005F58D6" w:rsidRPr="00C17B49" w:rsidRDefault="005F58D6">
      <w:pPr>
        <w:tabs>
          <w:tab w:val="left" w:pos="0"/>
          <w:tab w:val="left" w:pos="398"/>
          <w:tab w:val="left" w:pos="792"/>
          <w:tab w:val="left" w:pos="1440"/>
        </w:tabs>
        <w:suppressAutoHyphens/>
        <w:jc w:val="both"/>
        <w:rPr>
          <w:rFonts w:ascii="CG Omega" w:hAnsi="CG Omega"/>
          <w:spacing w:val="-2"/>
          <w:lang w:val="fr-FR"/>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B063BC" w:rsidRPr="00AB7B99">
        <w:tc>
          <w:tcPr>
            <w:tcW w:w="5670" w:type="dxa"/>
          </w:tcPr>
          <w:p w:rsidR="00B063BC" w:rsidRPr="00867845" w:rsidRDefault="00B063BC" w:rsidP="006D2ACA">
            <w:pPr>
              <w:pStyle w:val="BodyText"/>
              <w:spacing w:line="240" w:lineRule="auto"/>
              <w:rPr>
                <w:rFonts w:ascii="CG Omega" w:hAnsi="CG Omega"/>
                <w:u w:val="single"/>
                <w:lang w:val="fr-FR"/>
              </w:rPr>
            </w:pPr>
            <w:r>
              <w:rPr>
                <w:rFonts w:ascii="CG Omega" w:hAnsi="CG Omega"/>
                <w:u w:val="single"/>
                <w:lang w:val="fr-FR"/>
              </w:rPr>
              <w:t>ARTICLE 11</w:t>
            </w:r>
            <w:r w:rsidRPr="00867845">
              <w:rPr>
                <w:rFonts w:ascii="CG Omega" w:hAnsi="CG Omega"/>
                <w:u w:val="single"/>
                <w:lang w:val="fr-FR"/>
              </w:rPr>
              <w:t>: PROPRIETE ET VALORISATION</w:t>
            </w:r>
            <w:r>
              <w:rPr>
                <w:rFonts w:ascii="CG Omega" w:hAnsi="CG Omega"/>
                <w:u w:val="single"/>
                <w:lang w:val="fr-FR"/>
              </w:rPr>
              <w:t xml:space="preserve"> DES RESULTATS DE RECHERCHES</w:t>
            </w:r>
            <w:r w:rsidRPr="00867845">
              <w:rPr>
                <w:rFonts w:ascii="CG Omega" w:hAnsi="CG Omega"/>
                <w:u w:val="single"/>
                <w:lang w:val="fr-FR"/>
              </w:rPr>
              <w:t xml:space="preserve"> </w:t>
            </w:r>
          </w:p>
          <w:p w:rsidR="00B063BC" w:rsidRPr="00867845" w:rsidRDefault="00B063BC" w:rsidP="006D2ACA">
            <w:pPr>
              <w:pStyle w:val="Heading1"/>
              <w:tabs>
                <w:tab w:val="left" w:pos="1843"/>
              </w:tabs>
              <w:spacing w:line="240" w:lineRule="auto"/>
              <w:rPr>
                <w:lang w:val="nl-BE"/>
              </w:rPr>
            </w:pPr>
            <w:r w:rsidRPr="00867845">
              <w:rPr>
                <w:lang w:val="fr-FR"/>
              </w:rPr>
              <w:t>11.1</w:t>
            </w:r>
            <w:r>
              <w:rPr>
                <w:lang w:val="fr-FR"/>
              </w:rPr>
              <w:t>:</w:t>
            </w:r>
            <w:r w:rsidRPr="00920EA2">
              <w:rPr>
                <w:u w:val="none"/>
                <w:lang w:val="fr-FR"/>
              </w:rPr>
              <w:t xml:space="preserve"> Aux fins de la mise en </w:t>
            </w:r>
            <w:proofErr w:type="spellStart"/>
            <w:r w:rsidRPr="00920EA2">
              <w:rPr>
                <w:u w:val="none"/>
                <w:lang w:val="fr-FR"/>
              </w:rPr>
              <w:t>oeuvre</w:t>
            </w:r>
            <w:proofErr w:type="spellEnd"/>
            <w:r w:rsidRPr="00920EA2">
              <w:rPr>
                <w:u w:val="none"/>
                <w:lang w:val="fr-FR"/>
              </w:rPr>
              <w:t xml:space="preserve"> des articles 11 et 12, les définitions suivantes sont applicables :</w:t>
            </w:r>
          </w:p>
          <w:p w:rsidR="00B063BC" w:rsidRPr="00867845" w:rsidRDefault="00B063BC" w:rsidP="006D2ACA">
            <w:pPr>
              <w:pStyle w:val="BodyText"/>
              <w:spacing w:line="240" w:lineRule="auto"/>
              <w:rPr>
                <w:rFonts w:ascii="CG Omega" w:hAnsi="CG Omega"/>
                <w:lang w:val="nl-BE"/>
              </w:rPr>
            </w:pPr>
          </w:p>
        </w:tc>
        <w:tc>
          <w:tcPr>
            <w:tcW w:w="5670" w:type="dxa"/>
          </w:tcPr>
          <w:p w:rsidR="00B063BC" w:rsidRPr="00867845" w:rsidRDefault="00B063BC" w:rsidP="006D2ACA">
            <w:pPr>
              <w:pStyle w:val="Heading1"/>
              <w:tabs>
                <w:tab w:val="left" w:pos="1843"/>
              </w:tabs>
              <w:spacing w:line="240" w:lineRule="auto"/>
              <w:rPr>
                <w:spacing w:val="-3"/>
                <w:lang w:val="nl-BE"/>
              </w:rPr>
            </w:pPr>
            <w:r w:rsidRPr="00867845">
              <w:rPr>
                <w:lang w:val="nl-BE"/>
              </w:rPr>
              <w:t>ARTIKEL 11</w:t>
            </w:r>
            <w:bookmarkStart w:id="4" w:name="VALORISATION"/>
            <w:bookmarkEnd w:id="4"/>
            <w:r w:rsidRPr="00867845">
              <w:rPr>
                <w:lang w:val="nl-BE"/>
              </w:rPr>
              <w:t xml:space="preserve">: EIGENDOM EN </w:t>
            </w:r>
            <w:r>
              <w:rPr>
                <w:lang w:val="nl-BE"/>
              </w:rPr>
              <w:t>VALORISATIE VAN DE ONDERZOEKSRESULTATEN</w:t>
            </w:r>
            <w:r w:rsidRPr="00867845">
              <w:rPr>
                <w:lang w:val="nl-BE"/>
              </w:rPr>
              <w:t xml:space="preserve"> </w:t>
            </w:r>
          </w:p>
          <w:p w:rsidR="00B063BC" w:rsidRPr="00867845" w:rsidRDefault="00B063BC" w:rsidP="006D2ACA">
            <w:pPr>
              <w:pStyle w:val="BodyText"/>
              <w:spacing w:line="240" w:lineRule="auto"/>
              <w:rPr>
                <w:rFonts w:ascii="CG Omega" w:hAnsi="CG Omega"/>
                <w:lang w:val="fr-FR"/>
              </w:rPr>
            </w:pPr>
            <w:r w:rsidRPr="00867845">
              <w:rPr>
                <w:rFonts w:ascii="CG Omega" w:hAnsi="CG Omega"/>
                <w:u w:val="single"/>
                <w:lang w:val="nl-BE"/>
              </w:rPr>
              <w:t>11.</w:t>
            </w:r>
            <w:bookmarkStart w:id="5" w:name="PROPRIÉTE_RÉSULTATS"/>
            <w:bookmarkEnd w:id="5"/>
            <w:r w:rsidRPr="00867845">
              <w:rPr>
                <w:rFonts w:ascii="CG Omega" w:hAnsi="CG Omega"/>
                <w:u w:val="single"/>
                <w:lang w:val="nl-BE"/>
              </w:rPr>
              <w:t>1</w:t>
            </w:r>
            <w:r>
              <w:rPr>
                <w:rFonts w:ascii="CG Omega" w:hAnsi="CG Omega"/>
                <w:u w:val="single"/>
                <w:lang w:val="nl-BE"/>
              </w:rPr>
              <w:t>:</w:t>
            </w:r>
            <w:r w:rsidRPr="00867845">
              <w:rPr>
                <w:rFonts w:ascii="CG Omega" w:hAnsi="CG Omega"/>
                <w:lang w:val="nl-BE"/>
              </w:rPr>
              <w:t xml:space="preserve"> Voor de toepassing van </w:t>
            </w:r>
            <w:proofErr w:type="gramStart"/>
            <w:r w:rsidRPr="00867845">
              <w:rPr>
                <w:rFonts w:ascii="CG Omega" w:hAnsi="CG Omega"/>
                <w:lang w:val="nl-BE"/>
              </w:rPr>
              <w:t>artikels</w:t>
            </w:r>
            <w:proofErr w:type="gramEnd"/>
            <w:r w:rsidRPr="00867845">
              <w:rPr>
                <w:rFonts w:ascii="CG Omega" w:hAnsi="CG Omega"/>
                <w:lang w:val="nl-BE"/>
              </w:rPr>
              <w:t xml:space="preserve"> 11 en 12 gelden de volgende definities:</w:t>
            </w:r>
          </w:p>
        </w:tc>
      </w:tr>
      <w:tr w:rsidR="00B063BC" w:rsidRPr="00B063BC">
        <w:tc>
          <w:tcPr>
            <w:tcW w:w="5670" w:type="dxa"/>
          </w:tcPr>
          <w:p w:rsidR="00B063BC" w:rsidRPr="002D2C7E"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nl-BE"/>
              </w:rPr>
            </w:pPr>
            <w:r>
              <w:rPr>
                <w:rFonts w:ascii="CG Omega" w:hAnsi="CG Omega"/>
                <w:lang w:val="fr-FR"/>
              </w:rPr>
              <w:t>«</w:t>
            </w:r>
            <w:r w:rsidR="00B063BC" w:rsidRPr="002D2C7E">
              <w:rPr>
                <w:rFonts w:ascii="CG Omega" w:hAnsi="CG Omega"/>
                <w:lang w:val="fr-FR"/>
              </w:rPr>
              <w:t>droits d’accès»: les licences et les droits d’utilisation sur les connaissances nouvelles et les connaissances préexistantes ;</w:t>
            </w:r>
            <w:r w:rsidR="00B063BC" w:rsidRPr="002D2C7E">
              <w:rPr>
                <w:rFonts w:ascii="CG Omega" w:hAnsi="CG Omega"/>
              </w:rPr>
              <w:t xml:space="preserve"> </w:t>
            </w:r>
          </w:p>
        </w:tc>
        <w:tc>
          <w:tcPr>
            <w:tcW w:w="5670" w:type="dxa"/>
          </w:tcPr>
          <w:p w:rsidR="00B063BC" w:rsidRPr="00A520FE" w:rsidRDefault="00B063BC" w:rsidP="006D2ACA">
            <w:pPr>
              <w:pStyle w:val="BodyText"/>
              <w:numPr>
                <w:ilvl w:val="0"/>
                <w:numId w:val="7"/>
              </w:numPr>
              <w:tabs>
                <w:tab w:val="clear" w:pos="398"/>
                <w:tab w:val="left" w:pos="298"/>
              </w:tabs>
              <w:spacing w:line="240" w:lineRule="auto"/>
              <w:ind w:left="298" w:hanging="283"/>
              <w:rPr>
                <w:rFonts w:ascii="CG Omega" w:hAnsi="CG Omega"/>
                <w:lang w:val="en-GB"/>
              </w:rPr>
            </w:pPr>
            <w:proofErr w:type="gramStart"/>
            <w:r w:rsidRPr="002D2C7E">
              <w:rPr>
                <w:rFonts w:ascii="CG Omega" w:hAnsi="CG Omega"/>
              </w:rPr>
              <w:t xml:space="preserve">“toegangsrechten”: licenties en gebruikersrechten voor </w:t>
            </w:r>
            <w:proofErr w:type="spellStart"/>
            <w:r w:rsidRPr="002D2C7E">
              <w:rPr>
                <w:rFonts w:ascii="CG Omega" w:hAnsi="CG Omega"/>
              </w:rPr>
              <w:t>foreground</w:t>
            </w:r>
            <w:proofErr w:type="spellEnd"/>
            <w:r w:rsidRPr="002D2C7E">
              <w:rPr>
                <w:rFonts w:ascii="CG Omega" w:hAnsi="CG Omega"/>
              </w:rPr>
              <w:t xml:space="preserve"> of background;</w:t>
            </w:r>
            <w:proofErr w:type="gramEnd"/>
          </w:p>
        </w:tc>
      </w:tr>
      <w:tr w:rsidR="00B063BC" w:rsidRPr="00B063BC">
        <w:tc>
          <w:tcPr>
            <w:tcW w:w="5670" w:type="dxa"/>
          </w:tcPr>
          <w:p w:rsidR="00B063BC" w:rsidRPr="006306B6"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nl-BE"/>
              </w:rPr>
            </w:pPr>
            <w:r>
              <w:rPr>
                <w:rFonts w:ascii="CG Omega" w:hAnsi="CG Omega"/>
                <w:lang w:val="fr-FR"/>
              </w:rPr>
              <w:t>«</w:t>
            </w:r>
            <w:r w:rsidR="00B063BC" w:rsidRPr="006306B6">
              <w:rPr>
                <w:rFonts w:ascii="CG Omega" w:hAnsi="CG Omega"/>
                <w:lang w:val="fr-FR"/>
              </w:rPr>
              <w:t>connaissances préexistantes»: les informations détenues par les INSTITUTIONS avant leur adhésion au présent contrat, ainsi que les droits d’auteur ou autres droits de propriété intellectuelle liés à ces informations qui ont fait l’objet d’une demande de protection déposée avant l’adhésion des INSTITUTIONS au contrat, et qui sont nécessaires pour l’exécution du projet ou la valorisation des connaissances nouvelles ;</w:t>
            </w:r>
            <w:r w:rsidR="00B063BC" w:rsidRPr="006306B6">
              <w:rPr>
                <w:rFonts w:ascii="CG Omega" w:hAnsi="CG Omega"/>
              </w:rPr>
              <w:t xml:space="preserve"> </w:t>
            </w:r>
          </w:p>
        </w:tc>
        <w:tc>
          <w:tcPr>
            <w:tcW w:w="5670" w:type="dxa"/>
          </w:tcPr>
          <w:p w:rsidR="00B063BC" w:rsidRPr="00A520FE" w:rsidRDefault="00B063BC" w:rsidP="006D2ACA">
            <w:pPr>
              <w:pStyle w:val="BodyText"/>
              <w:numPr>
                <w:ilvl w:val="0"/>
                <w:numId w:val="7"/>
              </w:numPr>
              <w:tabs>
                <w:tab w:val="clear" w:pos="398"/>
                <w:tab w:val="left" w:pos="298"/>
              </w:tabs>
              <w:spacing w:line="240" w:lineRule="auto"/>
              <w:ind w:left="298" w:hanging="283"/>
              <w:rPr>
                <w:rFonts w:ascii="CG Omega" w:hAnsi="CG Omega"/>
                <w:lang w:val="en-GB"/>
              </w:rPr>
            </w:pPr>
            <w:r w:rsidRPr="006306B6">
              <w:rPr>
                <w:rFonts w:ascii="CG Omega" w:hAnsi="CG Omega"/>
              </w:rPr>
              <w:t>“background”: informatie die in het bezit is van de  INSTELLI</w:t>
            </w:r>
            <w:r>
              <w:rPr>
                <w:rFonts w:ascii="CG Omega" w:hAnsi="CG Omega"/>
              </w:rPr>
              <w:t>NGEN voor hun toetreding tot dit</w:t>
            </w:r>
            <w:r w:rsidRPr="006306B6">
              <w:rPr>
                <w:rFonts w:ascii="CG Omega" w:hAnsi="CG Omega"/>
              </w:rPr>
              <w:t xml:space="preserve"> </w:t>
            </w:r>
            <w:r>
              <w:rPr>
                <w:rFonts w:ascii="CG Omega" w:hAnsi="CG Omega"/>
              </w:rPr>
              <w:t>contract</w:t>
            </w:r>
            <w:r w:rsidRPr="006306B6">
              <w:rPr>
                <w:rFonts w:ascii="CG Omega" w:hAnsi="CG Omega"/>
              </w:rPr>
              <w:t xml:space="preserve">, alsook auteursrechten of andere intellectuele eigendomsrechten op deze informatie waarvoor een beschermingsaanvraag is ingediend voor hun toetreding tot dit contract en die nodig is om het project uit te voeren of voor </w:t>
            </w:r>
            <w:r>
              <w:rPr>
                <w:rFonts w:ascii="CG Omega" w:hAnsi="CG Omega"/>
              </w:rPr>
              <w:t xml:space="preserve">de valorisatie </w:t>
            </w:r>
            <w:r w:rsidRPr="006306B6">
              <w:rPr>
                <w:rFonts w:ascii="CG Omega" w:hAnsi="CG Omega"/>
              </w:rPr>
              <w:t xml:space="preserve">van </w:t>
            </w:r>
            <w:r>
              <w:rPr>
                <w:rFonts w:ascii="CG Omega" w:hAnsi="CG Omega"/>
              </w:rPr>
              <w:t xml:space="preserve">de </w:t>
            </w:r>
            <w:proofErr w:type="spellStart"/>
            <w:proofErr w:type="gramStart"/>
            <w:r w:rsidRPr="006306B6">
              <w:rPr>
                <w:rFonts w:ascii="CG Omega" w:hAnsi="CG Omega"/>
              </w:rPr>
              <w:t>foreground</w:t>
            </w:r>
            <w:proofErr w:type="spellEnd"/>
            <w:r w:rsidRPr="006306B6">
              <w:rPr>
                <w:rFonts w:ascii="CG Omega" w:hAnsi="CG Omega"/>
              </w:rPr>
              <w:t xml:space="preserve"> ;</w:t>
            </w:r>
            <w:proofErr w:type="gramEnd"/>
          </w:p>
        </w:tc>
      </w:tr>
      <w:tr w:rsidR="00B063BC" w:rsidRPr="00B063BC">
        <w:tc>
          <w:tcPr>
            <w:tcW w:w="5670" w:type="dxa"/>
          </w:tcPr>
          <w:p w:rsidR="00B063BC" w:rsidRPr="002D2C7E"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nl-BE"/>
              </w:rPr>
            </w:pPr>
            <w:r>
              <w:rPr>
                <w:rFonts w:ascii="CG Omega" w:hAnsi="CG Omega"/>
                <w:lang w:val="fr-FR"/>
              </w:rPr>
              <w:t>«</w:t>
            </w:r>
            <w:r w:rsidR="00B063BC" w:rsidRPr="002D2C7E">
              <w:rPr>
                <w:rFonts w:ascii="CG Omega" w:hAnsi="CG Omega"/>
                <w:lang w:val="fr-FR"/>
              </w:rPr>
              <w:t>diffusion»: la divulgation des connaissances nouvelles par tout moyen approprié excepté l’accomplissement des formalités requises pour leur protection, y compris la publication des connaissances nouvelles sur tout support ;</w:t>
            </w:r>
            <w:r w:rsidR="00B063BC" w:rsidRPr="002D2C7E">
              <w:rPr>
                <w:rFonts w:ascii="CG Omega" w:hAnsi="CG Omega"/>
              </w:rPr>
              <w:t xml:space="preserve"> </w:t>
            </w:r>
          </w:p>
        </w:tc>
        <w:tc>
          <w:tcPr>
            <w:tcW w:w="5670" w:type="dxa"/>
          </w:tcPr>
          <w:p w:rsidR="00B063BC" w:rsidRPr="00A520FE" w:rsidRDefault="00B063BC" w:rsidP="006D2ACA">
            <w:pPr>
              <w:pStyle w:val="BodyText"/>
              <w:numPr>
                <w:ilvl w:val="0"/>
                <w:numId w:val="7"/>
              </w:numPr>
              <w:tabs>
                <w:tab w:val="clear" w:pos="398"/>
                <w:tab w:val="left" w:pos="298"/>
              </w:tabs>
              <w:spacing w:line="240" w:lineRule="auto"/>
              <w:ind w:left="298" w:hanging="283"/>
              <w:rPr>
                <w:rFonts w:ascii="CG Omega" w:hAnsi="CG Omega"/>
                <w:lang w:val="en-GB"/>
              </w:rPr>
            </w:pPr>
            <w:proofErr w:type="gramStart"/>
            <w:r w:rsidRPr="002D2C7E">
              <w:rPr>
                <w:rFonts w:ascii="CG Omega" w:hAnsi="CG Omega"/>
              </w:rPr>
              <w:t xml:space="preserve">“verspreiding”: de openbaarmaking van </w:t>
            </w:r>
            <w:proofErr w:type="spellStart"/>
            <w:r w:rsidRPr="002D2C7E">
              <w:rPr>
                <w:rFonts w:ascii="CG Omega" w:hAnsi="CG Omega"/>
              </w:rPr>
              <w:t>foreground</w:t>
            </w:r>
            <w:proofErr w:type="spellEnd"/>
            <w:r w:rsidRPr="002D2C7E">
              <w:rPr>
                <w:rFonts w:ascii="CG Omega" w:hAnsi="CG Omega"/>
              </w:rPr>
              <w:t xml:space="preserve"> op alle aangewezen manieren met uitzondering van de openbaarmaking die voortvloeit uit de beschermingsformaliteiten, inclusief de publicatie van </w:t>
            </w:r>
            <w:proofErr w:type="spellStart"/>
            <w:r w:rsidRPr="002D2C7E">
              <w:rPr>
                <w:rFonts w:ascii="CG Omega" w:hAnsi="CG Omega"/>
              </w:rPr>
              <w:t>foreground</w:t>
            </w:r>
            <w:proofErr w:type="spellEnd"/>
            <w:r w:rsidRPr="002D2C7E">
              <w:rPr>
                <w:rFonts w:ascii="CG Omega" w:hAnsi="CG Omega"/>
              </w:rPr>
              <w:t xml:space="preserve"> in om het even welk medium;</w:t>
            </w:r>
            <w:proofErr w:type="gramEnd"/>
          </w:p>
        </w:tc>
      </w:tr>
      <w:tr w:rsidR="00B063BC" w:rsidRPr="00B063BC">
        <w:tc>
          <w:tcPr>
            <w:tcW w:w="5670" w:type="dxa"/>
          </w:tcPr>
          <w:p w:rsidR="00B063BC" w:rsidRPr="002D2C7E" w:rsidRDefault="005F58D6" w:rsidP="006D2ACA">
            <w:pPr>
              <w:pStyle w:val="BodyText"/>
              <w:numPr>
                <w:ilvl w:val="0"/>
                <w:numId w:val="5"/>
              </w:numPr>
              <w:tabs>
                <w:tab w:val="clear" w:pos="720"/>
                <w:tab w:val="clear" w:pos="792"/>
                <w:tab w:val="left" w:pos="298"/>
              </w:tabs>
              <w:spacing w:line="240" w:lineRule="auto"/>
              <w:ind w:left="298" w:hanging="284"/>
              <w:rPr>
                <w:rFonts w:ascii="CG Omega" w:hAnsi="CG Omega"/>
                <w:lang w:val="nl-BE"/>
              </w:rPr>
            </w:pPr>
            <w:r>
              <w:rPr>
                <w:rFonts w:ascii="CG Omega" w:hAnsi="CG Omega"/>
                <w:lang w:val="fr-FR"/>
              </w:rPr>
              <w:t>«</w:t>
            </w:r>
            <w:r w:rsidR="00B063BC" w:rsidRPr="002D2C7E">
              <w:rPr>
                <w:rFonts w:ascii="CG Omega" w:hAnsi="CG Omega"/>
                <w:lang w:val="fr-FR"/>
              </w:rPr>
              <w:t>condit</w:t>
            </w:r>
            <w:r>
              <w:rPr>
                <w:rFonts w:ascii="CG Omega" w:hAnsi="CG Omega"/>
                <w:lang w:val="fr-FR"/>
              </w:rPr>
              <w:t>ions équitables et raisonnables»</w:t>
            </w:r>
            <w:r w:rsidR="00B063BC" w:rsidRPr="002D2C7E">
              <w:rPr>
                <w:rFonts w:ascii="CG Omega" w:hAnsi="CG Omega"/>
                <w:lang w:val="fr-FR"/>
              </w:rPr>
              <w:t>: des conditions appropriées, y compris les éventuelles modalités financières, compte tenu des circonstances particulières de la demande d’accès, par exemple la valeur réelle ou potentielle des connaissances nouvelles ou des connaissances préexistantes auxquelles il est demandé d’accéder et/ou la portée, la durée ou d’autres caractéristiques de la valorisation envisagée ;</w:t>
            </w:r>
            <w:r w:rsidR="00B063BC" w:rsidRPr="002D2C7E">
              <w:rPr>
                <w:rFonts w:ascii="CG Omega" w:hAnsi="CG Omega"/>
              </w:rPr>
              <w:t xml:space="preserve"> </w:t>
            </w:r>
          </w:p>
        </w:tc>
        <w:tc>
          <w:tcPr>
            <w:tcW w:w="5670" w:type="dxa"/>
          </w:tcPr>
          <w:p w:rsidR="00B063BC" w:rsidRPr="00B063BC" w:rsidRDefault="00B063BC" w:rsidP="006D2ACA">
            <w:pPr>
              <w:pStyle w:val="BodyText"/>
              <w:numPr>
                <w:ilvl w:val="0"/>
                <w:numId w:val="7"/>
              </w:numPr>
              <w:tabs>
                <w:tab w:val="clear" w:pos="398"/>
                <w:tab w:val="left" w:pos="298"/>
              </w:tabs>
              <w:spacing w:line="240" w:lineRule="auto"/>
              <w:ind w:left="298" w:hanging="283"/>
              <w:rPr>
                <w:rFonts w:ascii="CG Omega" w:hAnsi="CG Omega"/>
                <w:lang w:val="nl-BE"/>
              </w:rPr>
            </w:pPr>
            <w:proofErr w:type="gramStart"/>
            <w:r w:rsidRPr="002D2C7E">
              <w:rPr>
                <w:rFonts w:ascii="CG Omega" w:hAnsi="CG Omega"/>
              </w:rPr>
              <w:t xml:space="preserve">“eerlijke en redelijke voorwaarden”: passende voorwaarden, inclusief eventuele financiële voorwaarden, waarbij rekening wordt gehouden met de specifieke omstandigheden van het verzoek om toegang, zoals de feitelijke of potentiële waarde van de </w:t>
            </w:r>
            <w:proofErr w:type="spellStart"/>
            <w:r w:rsidRPr="002D2C7E">
              <w:rPr>
                <w:rFonts w:ascii="CG Omega" w:hAnsi="CG Omega"/>
              </w:rPr>
              <w:t>foreground</w:t>
            </w:r>
            <w:proofErr w:type="spellEnd"/>
            <w:r w:rsidRPr="002D2C7E">
              <w:rPr>
                <w:rFonts w:ascii="CG Omega" w:hAnsi="CG Omega"/>
              </w:rPr>
              <w:t xml:space="preserve"> of de background waartoe om toegang werd verzocht en/of de omvang, de duur of andere kenmerken van </w:t>
            </w:r>
            <w:r>
              <w:rPr>
                <w:rFonts w:ascii="CG Omega" w:hAnsi="CG Omega"/>
              </w:rPr>
              <w:t>de</w:t>
            </w:r>
            <w:r w:rsidRPr="002D2C7E">
              <w:rPr>
                <w:rFonts w:ascii="CG Omega" w:hAnsi="CG Omega"/>
              </w:rPr>
              <w:t xml:space="preserve"> beoogde </w:t>
            </w:r>
            <w:r>
              <w:rPr>
                <w:rFonts w:ascii="CG Omega" w:hAnsi="CG Omega"/>
              </w:rPr>
              <w:t>valorisatie</w:t>
            </w:r>
            <w:r w:rsidRPr="002D2C7E">
              <w:rPr>
                <w:rFonts w:ascii="CG Omega" w:hAnsi="CG Omega"/>
              </w:rPr>
              <w:t>;</w:t>
            </w:r>
            <w:proofErr w:type="gramEnd"/>
          </w:p>
        </w:tc>
      </w:tr>
      <w:tr w:rsidR="00B063BC" w:rsidRPr="00B063BC">
        <w:tc>
          <w:tcPr>
            <w:tcW w:w="5670" w:type="dxa"/>
          </w:tcPr>
          <w:p w:rsidR="00B063BC" w:rsidRPr="00D74DC8"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nl-BE"/>
              </w:rPr>
            </w:pPr>
            <w:r>
              <w:rPr>
                <w:rFonts w:ascii="CG Omega" w:hAnsi="CG Omega"/>
                <w:lang w:val="fr-FR"/>
              </w:rPr>
              <w:t>«</w:t>
            </w:r>
            <w:r w:rsidR="00B063BC" w:rsidRPr="002D2C7E">
              <w:rPr>
                <w:rFonts w:ascii="CG Omega" w:hAnsi="CG Omega"/>
                <w:lang w:val="fr-FR"/>
              </w:rPr>
              <w:t>connaissances nouvelles»: les résultats, y compris les informations, susceptibles ou non de protection, résultant</w:t>
            </w:r>
            <w:r w:rsidR="00B063BC">
              <w:rPr>
                <w:rFonts w:ascii="CG Omega" w:hAnsi="CG Omega"/>
                <w:lang w:val="fr-FR"/>
              </w:rPr>
              <w:t>s</w:t>
            </w:r>
            <w:r w:rsidR="00B063BC" w:rsidRPr="002D2C7E">
              <w:rPr>
                <w:rFonts w:ascii="CG Omega" w:hAnsi="CG Omega"/>
                <w:lang w:val="fr-FR"/>
              </w:rPr>
              <w:t xml:space="preserve"> du projet. Ces résultats comprennent les droits d’auteur, les droits des dessins et modèles, les brevets, les obtentions végétales, ou d’autres formes de protection similaires ;</w:t>
            </w:r>
            <w:r w:rsidR="00B063BC" w:rsidRPr="002D2C7E">
              <w:rPr>
                <w:rFonts w:ascii="CG Omega" w:hAnsi="CG Omega"/>
              </w:rPr>
              <w:t xml:space="preserve"> </w:t>
            </w:r>
          </w:p>
        </w:tc>
        <w:tc>
          <w:tcPr>
            <w:tcW w:w="5670" w:type="dxa"/>
          </w:tcPr>
          <w:p w:rsidR="00B063BC" w:rsidRPr="00A520FE" w:rsidRDefault="00B063BC" w:rsidP="006D2ACA">
            <w:pPr>
              <w:pStyle w:val="BodyText"/>
              <w:tabs>
                <w:tab w:val="clear" w:pos="398"/>
                <w:tab w:val="left" w:pos="298"/>
              </w:tabs>
              <w:spacing w:line="240" w:lineRule="auto"/>
              <w:ind w:left="298" w:hanging="283"/>
              <w:rPr>
                <w:rFonts w:ascii="CG Omega" w:hAnsi="CG Omega"/>
                <w:u w:val="single"/>
                <w:lang w:val="en-GB"/>
              </w:rPr>
            </w:pPr>
            <w:r w:rsidRPr="00A520FE">
              <w:rPr>
                <w:rFonts w:ascii="CG Omega" w:hAnsi="CG Omega"/>
                <w:lang w:val="en-GB"/>
              </w:rPr>
              <w:t>-</w:t>
            </w:r>
            <w:r w:rsidRPr="00A520FE">
              <w:rPr>
                <w:rFonts w:ascii="CG Omega" w:hAnsi="CG Omega"/>
                <w:lang w:val="en-GB"/>
              </w:rPr>
              <w:tab/>
            </w:r>
            <w:r w:rsidRPr="002D2C7E">
              <w:rPr>
                <w:rFonts w:ascii="CG Omega" w:hAnsi="CG Omega"/>
              </w:rPr>
              <w:t>“</w:t>
            </w:r>
            <w:proofErr w:type="spellStart"/>
            <w:r w:rsidRPr="002D2C7E">
              <w:rPr>
                <w:rFonts w:ascii="CG Omega" w:hAnsi="CG Omega"/>
              </w:rPr>
              <w:t>foreground</w:t>
            </w:r>
            <w:proofErr w:type="spellEnd"/>
            <w:r w:rsidRPr="002D2C7E">
              <w:rPr>
                <w:rFonts w:ascii="CG Omega" w:hAnsi="CG Omega"/>
              </w:rPr>
              <w:t>”: de resultaten, inclusief informatie, ongeacht of ze al dan niet kunnen worden beschermd, die het project oplevert. Deze resultaten omvatten rechten die verb</w:t>
            </w:r>
            <w:r>
              <w:rPr>
                <w:rFonts w:ascii="CG Omega" w:hAnsi="CG Omega"/>
              </w:rPr>
              <w:t>and houden met het auteursrecht,</w:t>
            </w:r>
            <w:r w:rsidRPr="002D2C7E">
              <w:rPr>
                <w:rFonts w:ascii="CG Omega" w:hAnsi="CG Omega"/>
              </w:rPr>
              <w:t xml:space="preserve"> rechten bet</w:t>
            </w:r>
            <w:r>
              <w:rPr>
                <w:rFonts w:ascii="CG Omega" w:hAnsi="CG Omega"/>
              </w:rPr>
              <w:t>reffende tekeningen of modellen, octrooirechten, kwekersrechten,</w:t>
            </w:r>
            <w:r w:rsidRPr="00D74DC8">
              <w:rPr>
                <w:rFonts w:ascii="CG Omega" w:hAnsi="CG Omega"/>
              </w:rPr>
              <w:t xml:space="preserve"> of gelijkaardige vormen van bescherming;</w:t>
            </w:r>
          </w:p>
        </w:tc>
      </w:tr>
      <w:tr w:rsidR="00B063BC" w:rsidRPr="00B063BC">
        <w:tc>
          <w:tcPr>
            <w:tcW w:w="5670" w:type="dxa"/>
          </w:tcPr>
          <w:p w:rsidR="00B063BC" w:rsidRPr="00777650"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nl-BE"/>
              </w:rPr>
            </w:pPr>
            <w:r>
              <w:rPr>
                <w:rFonts w:ascii="CG Omega" w:hAnsi="CG Omega"/>
                <w:lang w:val="fr-FR"/>
              </w:rPr>
              <w:t>«</w:t>
            </w:r>
            <w:r w:rsidR="00B063BC" w:rsidRPr="00777650">
              <w:rPr>
                <w:rFonts w:ascii="CG Omega" w:hAnsi="CG Omega"/>
                <w:lang w:val="fr-FR"/>
              </w:rPr>
              <w:t>valorisation</w:t>
            </w:r>
            <w:r>
              <w:rPr>
                <w:rFonts w:ascii="CG Omega" w:hAnsi="CG Omega"/>
                <w:lang w:val="fr-FR"/>
              </w:rPr>
              <w:t>»</w:t>
            </w:r>
            <w:r w:rsidR="00B063BC" w:rsidRPr="00777650">
              <w:rPr>
                <w:rFonts w:ascii="CG Omega" w:hAnsi="CG Omega"/>
                <w:lang w:val="fr-FR"/>
              </w:rPr>
              <w:t>: l’utilisation directe ou indirecte des connaissances nouvelles dans des activités de recherche complémentaires autres que celles faisant partie du projet, aux fins de l’élaboration, de la création et de la commercialisation d’un produit ou d’un processus ou aux fins de la création et de la fourniture d’un service.</w:t>
            </w:r>
            <w:r w:rsidR="00B063BC" w:rsidRPr="00777650">
              <w:rPr>
                <w:rFonts w:ascii="CG Omega" w:hAnsi="CG Omega"/>
              </w:rPr>
              <w:t xml:space="preserve"> </w:t>
            </w:r>
          </w:p>
        </w:tc>
        <w:tc>
          <w:tcPr>
            <w:tcW w:w="5670" w:type="dxa"/>
          </w:tcPr>
          <w:p w:rsidR="00B063BC" w:rsidRPr="00A520FE" w:rsidRDefault="00B063BC" w:rsidP="006D2ACA">
            <w:pPr>
              <w:pStyle w:val="BodyText"/>
              <w:tabs>
                <w:tab w:val="clear" w:pos="398"/>
                <w:tab w:val="left" w:pos="298"/>
              </w:tabs>
              <w:spacing w:line="240" w:lineRule="auto"/>
              <w:ind w:left="298" w:hanging="283"/>
              <w:rPr>
                <w:rFonts w:ascii="CG Omega" w:hAnsi="CG Omega"/>
                <w:u w:val="single"/>
                <w:lang w:val="en-GB"/>
              </w:rPr>
            </w:pPr>
            <w:r w:rsidRPr="00A520FE">
              <w:rPr>
                <w:rFonts w:ascii="CG Omega" w:hAnsi="CG Omega"/>
                <w:lang w:val="en-GB"/>
              </w:rPr>
              <w:t xml:space="preserve">- </w:t>
            </w:r>
            <w:r w:rsidRPr="00777650">
              <w:rPr>
                <w:rFonts w:ascii="CG Omega" w:hAnsi="CG Omega"/>
              </w:rPr>
              <w:t>“</w:t>
            </w:r>
            <w:r>
              <w:rPr>
                <w:rFonts w:ascii="CG Omega" w:hAnsi="CG Omega"/>
              </w:rPr>
              <w:t>valorisatie</w:t>
            </w:r>
            <w:r w:rsidRPr="00777650">
              <w:rPr>
                <w:rFonts w:ascii="CG Omega" w:hAnsi="CG Omega"/>
              </w:rPr>
              <w:t xml:space="preserve">”: het directe of indirecte gebruik van de </w:t>
            </w:r>
            <w:proofErr w:type="spellStart"/>
            <w:r w:rsidRPr="00777650">
              <w:rPr>
                <w:rFonts w:ascii="CG Omega" w:hAnsi="CG Omega"/>
              </w:rPr>
              <w:t>foreground</w:t>
            </w:r>
            <w:proofErr w:type="spellEnd"/>
            <w:r w:rsidRPr="00777650">
              <w:rPr>
                <w:rFonts w:ascii="CG Omega" w:hAnsi="CG Omega"/>
              </w:rPr>
              <w:t xml:space="preserve"> voor andere onderzoeksactiviteiten die buiten het bestek van het project vallen, voor het ontwikkelen, ontwerpen en op de markt brengen van een proces, of het uitwerken en leveren van een dienst.</w:t>
            </w:r>
          </w:p>
        </w:tc>
      </w:tr>
      <w:tr w:rsidR="00B063BC" w:rsidRPr="00B063BC">
        <w:tc>
          <w:tcPr>
            <w:tcW w:w="5670" w:type="dxa"/>
          </w:tcPr>
          <w:p w:rsidR="00B063BC" w:rsidRPr="00B063BC" w:rsidRDefault="00B063BC" w:rsidP="00320A3B">
            <w:pPr>
              <w:pStyle w:val="BodyText"/>
              <w:spacing w:line="240" w:lineRule="auto"/>
              <w:rPr>
                <w:rFonts w:ascii="CG Omega" w:hAnsi="CG Omega"/>
                <w:u w:val="single"/>
                <w:lang w:val="en-US"/>
              </w:rPr>
            </w:pPr>
          </w:p>
        </w:tc>
        <w:tc>
          <w:tcPr>
            <w:tcW w:w="5670" w:type="dxa"/>
          </w:tcPr>
          <w:p w:rsidR="00B063BC" w:rsidRPr="00B063BC" w:rsidRDefault="00B063BC">
            <w:pPr>
              <w:pStyle w:val="Heading1"/>
              <w:tabs>
                <w:tab w:val="left" w:pos="1843"/>
              </w:tabs>
              <w:spacing w:line="240" w:lineRule="auto"/>
              <w:rPr>
                <w:lang w:val="en-US"/>
              </w:rPr>
            </w:pPr>
          </w:p>
        </w:tc>
      </w:tr>
      <w:tr w:rsidR="00B063BC" w:rsidRPr="00AB7B99">
        <w:tc>
          <w:tcPr>
            <w:tcW w:w="5670" w:type="dxa"/>
          </w:tcPr>
          <w:p w:rsidR="00B063BC" w:rsidRPr="002D2C7E" w:rsidRDefault="00B063BC" w:rsidP="006D2ACA">
            <w:pPr>
              <w:pStyle w:val="BodyText"/>
              <w:spacing w:line="240" w:lineRule="auto"/>
              <w:rPr>
                <w:rFonts w:ascii="CG Omega" w:hAnsi="CG Omega"/>
                <w:u w:val="single"/>
                <w:lang w:val="fr-FR"/>
              </w:rPr>
            </w:pPr>
            <w:r w:rsidRPr="002D2C7E">
              <w:rPr>
                <w:rFonts w:ascii="CG Omega" w:hAnsi="CG Omega"/>
                <w:u w:val="single"/>
                <w:lang w:val="fr-FR"/>
              </w:rPr>
              <w:t>1</w:t>
            </w:r>
            <w:r>
              <w:rPr>
                <w:rFonts w:ascii="CG Omega" w:hAnsi="CG Omega"/>
                <w:u w:val="single"/>
                <w:lang w:val="fr-FR"/>
              </w:rPr>
              <w:t>1.2:</w:t>
            </w:r>
            <w:r w:rsidRPr="00280CC9">
              <w:rPr>
                <w:rFonts w:ascii="CG Omega" w:hAnsi="CG Omega"/>
                <w:u w:val="single"/>
                <w:lang w:val="fr-FR"/>
              </w:rPr>
              <w:t xml:space="preserve"> </w:t>
            </w:r>
            <w:r>
              <w:rPr>
                <w:rFonts w:ascii="CG Omega" w:hAnsi="CG Omega"/>
                <w:u w:val="single"/>
                <w:lang w:val="fr-FR"/>
              </w:rPr>
              <w:t>C</w:t>
            </w:r>
            <w:r w:rsidRPr="00280CC9">
              <w:rPr>
                <w:rFonts w:ascii="CG Omega" w:hAnsi="CG Omega"/>
                <w:u w:val="single"/>
                <w:lang w:val="fr-FR"/>
              </w:rPr>
              <w:t>onnaissances nouvelles</w:t>
            </w:r>
          </w:p>
          <w:p w:rsidR="00B063BC" w:rsidRPr="00444C23" w:rsidRDefault="00B063BC" w:rsidP="00ED14EB">
            <w:pPr>
              <w:pStyle w:val="BodyText"/>
              <w:spacing w:line="240" w:lineRule="auto"/>
              <w:rPr>
                <w:rFonts w:ascii="CG Omega" w:hAnsi="CG Omega"/>
                <w:spacing w:val="-3"/>
                <w:lang w:val="nl-BE"/>
              </w:rPr>
            </w:pPr>
            <w:r w:rsidRPr="00444C23">
              <w:rPr>
                <w:rFonts w:ascii="CG Omega" w:hAnsi="CG Omega"/>
                <w:u w:val="single"/>
                <w:lang w:val="fr-FR"/>
              </w:rPr>
              <w:t>11.2.1.</w:t>
            </w:r>
            <w:r w:rsidRPr="002D2C7E">
              <w:rPr>
                <w:rFonts w:ascii="CG Omega" w:hAnsi="CG Omega"/>
                <w:lang w:val="fr-FR"/>
              </w:rPr>
              <w:t xml:space="preserve"> Les connaissances nouvelles sont la propriété de l’INSTITUTION ayant exécuté les travaux dont ces connaissances nouvelles résultent.</w:t>
            </w:r>
          </w:p>
        </w:tc>
        <w:tc>
          <w:tcPr>
            <w:tcW w:w="5670" w:type="dxa"/>
          </w:tcPr>
          <w:p w:rsidR="00B063BC" w:rsidRPr="00444C23" w:rsidRDefault="00B063BC" w:rsidP="006D2ACA">
            <w:pPr>
              <w:pStyle w:val="BodyText"/>
              <w:spacing w:line="240" w:lineRule="auto"/>
              <w:rPr>
                <w:rFonts w:ascii="CG Omega" w:hAnsi="CG Omega"/>
                <w:spacing w:val="-3"/>
                <w:u w:val="single"/>
                <w:lang w:val="nl-BE"/>
              </w:rPr>
            </w:pPr>
            <w:r w:rsidRPr="00444C23">
              <w:rPr>
                <w:rFonts w:ascii="CG Omega" w:hAnsi="CG Omega"/>
                <w:spacing w:val="-3"/>
                <w:u w:val="single"/>
                <w:lang w:val="nl-BE"/>
              </w:rPr>
              <w:t>11</w:t>
            </w:r>
            <w:r>
              <w:rPr>
                <w:rFonts w:ascii="CG Omega" w:hAnsi="CG Omega"/>
                <w:spacing w:val="-3"/>
                <w:u w:val="single"/>
                <w:lang w:val="nl-BE"/>
              </w:rPr>
              <w:t xml:space="preserve">.2: </w:t>
            </w:r>
            <w:proofErr w:type="spellStart"/>
            <w:r>
              <w:rPr>
                <w:rFonts w:ascii="CG Omega" w:hAnsi="CG Omega"/>
                <w:spacing w:val="-3"/>
                <w:u w:val="single"/>
                <w:lang w:val="nl-BE"/>
              </w:rPr>
              <w:t>Foreground</w:t>
            </w:r>
            <w:proofErr w:type="spellEnd"/>
          </w:p>
          <w:p w:rsidR="00B063BC" w:rsidRPr="00A520FE" w:rsidRDefault="00B063BC" w:rsidP="006D2ACA">
            <w:pPr>
              <w:pStyle w:val="BodyText"/>
              <w:spacing w:line="240" w:lineRule="auto"/>
              <w:rPr>
                <w:rFonts w:ascii="CG Omega" w:hAnsi="CG Omega"/>
                <w:lang w:val="en-GB"/>
              </w:rPr>
            </w:pPr>
            <w:r w:rsidRPr="00444C23">
              <w:rPr>
                <w:rFonts w:ascii="CG Omega" w:hAnsi="CG Omega"/>
                <w:u w:val="single"/>
              </w:rPr>
              <w:t>11.2.1.</w:t>
            </w:r>
            <w:r w:rsidRPr="00444C23">
              <w:rPr>
                <w:rFonts w:ascii="CG Omega" w:hAnsi="CG Omega"/>
              </w:rPr>
              <w:t xml:space="preserve"> De </w:t>
            </w:r>
            <w:proofErr w:type="spellStart"/>
            <w:r w:rsidRPr="00444C23">
              <w:rPr>
                <w:rFonts w:ascii="CG Omega" w:hAnsi="CG Omega"/>
              </w:rPr>
              <w:t>foreground</w:t>
            </w:r>
            <w:proofErr w:type="spellEnd"/>
            <w:r w:rsidRPr="00444C23">
              <w:rPr>
                <w:rFonts w:ascii="CG Omega" w:hAnsi="CG Omega"/>
              </w:rPr>
              <w:t xml:space="preserve"> is eigendom van de INSTELLING die het werk uitvoert dat die </w:t>
            </w:r>
            <w:proofErr w:type="spellStart"/>
            <w:r w:rsidRPr="00444C23">
              <w:rPr>
                <w:rFonts w:ascii="CG Omega" w:hAnsi="CG Omega"/>
              </w:rPr>
              <w:t>foreground</w:t>
            </w:r>
            <w:proofErr w:type="spellEnd"/>
            <w:r w:rsidRPr="00444C23">
              <w:rPr>
                <w:rFonts w:ascii="CG Omega" w:hAnsi="CG Omega"/>
              </w:rPr>
              <w:t xml:space="preserve"> oplevert.</w:t>
            </w:r>
          </w:p>
        </w:tc>
      </w:tr>
      <w:tr w:rsidR="00B063BC" w:rsidRPr="00AB7B99">
        <w:tc>
          <w:tcPr>
            <w:tcW w:w="5670" w:type="dxa"/>
          </w:tcPr>
          <w:p w:rsidR="00B063BC" w:rsidRPr="00A520FE" w:rsidRDefault="00B063BC" w:rsidP="00920EA2">
            <w:pPr>
              <w:pStyle w:val="BodyText"/>
              <w:spacing w:line="240" w:lineRule="auto"/>
              <w:rPr>
                <w:rFonts w:ascii="CG Omega" w:hAnsi="CG Omega"/>
                <w:lang w:val="en-GB"/>
              </w:rPr>
            </w:pPr>
          </w:p>
        </w:tc>
        <w:tc>
          <w:tcPr>
            <w:tcW w:w="5670" w:type="dxa"/>
          </w:tcPr>
          <w:p w:rsidR="00B063BC" w:rsidRPr="00444C23" w:rsidRDefault="00B063BC">
            <w:pPr>
              <w:pStyle w:val="BodyText"/>
              <w:spacing w:line="240" w:lineRule="auto"/>
              <w:rPr>
                <w:rFonts w:ascii="CG Omega" w:hAnsi="CG Omega"/>
                <w:spacing w:val="-3"/>
                <w:lang w:val="nl-BE"/>
              </w:rPr>
            </w:pPr>
          </w:p>
        </w:tc>
      </w:tr>
      <w:tr w:rsidR="00B063BC" w:rsidRPr="00AB7B99">
        <w:tc>
          <w:tcPr>
            <w:tcW w:w="5670" w:type="dxa"/>
          </w:tcPr>
          <w:p w:rsidR="00B063BC" w:rsidRPr="00280CC9" w:rsidRDefault="00B063BC" w:rsidP="006D2ACA">
            <w:pPr>
              <w:pStyle w:val="BodyText"/>
              <w:spacing w:line="240" w:lineRule="auto"/>
              <w:rPr>
                <w:rFonts w:ascii="CG Omega" w:hAnsi="CG Omega"/>
                <w:spacing w:val="-3"/>
                <w:lang w:val="nl-BE"/>
              </w:rPr>
            </w:pPr>
            <w:r w:rsidRPr="00444C23">
              <w:rPr>
                <w:rFonts w:ascii="CG Omega" w:hAnsi="CG Omega"/>
                <w:u w:val="single"/>
                <w:lang w:val="fr-FR"/>
              </w:rPr>
              <w:t>11.2.2.</w:t>
            </w:r>
            <w:r w:rsidRPr="002D2C7E">
              <w:rPr>
                <w:rFonts w:ascii="CG Omega" w:hAnsi="CG Omega"/>
                <w:lang w:val="fr-FR"/>
              </w:rPr>
              <w:t xml:space="preserve"> Lorsque plusieurs INSTITUTIONS ont effectué en commun des travaux dont résultent des connaissances nouvelles, et que leur part respective à ces travaux ne peut être établie, lesdites connaissances nouvelles sont leur propriété commune. Elles concluent un accord quant à  la répartition et aux conditions de l’exercice de la propriété commune en question.</w:t>
            </w:r>
          </w:p>
        </w:tc>
        <w:tc>
          <w:tcPr>
            <w:tcW w:w="5670" w:type="dxa"/>
          </w:tcPr>
          <w:p w:rsidR="00B063BC" w:rsidRPr="00A520FE" w:rsidRDefault="00B063BC" w:rsidP="006D2ACA">
            <w:pPr>
              <w:pStyle w:val="BodyText"/>
              <w:spacing w:line="240" w:lineRule="auto"/>
              <w:rPr>
                <w:rFonts w:ascii="CG Omega" w:hAnsi="CG Omega"/>
                <w:lang w:val="nl-BE"/>
              </w:rPr>
            </w:pPr>
            <w:r w:rsidRPr="00444C23">
              <w:rPr>
                <w:rFonts w:ascii="CG Omega" w:hAnsi="CG Omega"/>
                <w:spacing w:val="-3"/>
                <w:u w:val="single"/>
                <w:lang w:val="nl-BE"/>
              </w:rPr>
              <w:t>11.2.2.</w:t>
            </w:r>
            <w:r w:rsidRPr="002D2C7E">
              <w:rPr>
                <w:rFonts w:ascii="CG Omega" w:hAnsi="CG Omega"/>
                <w:spacing w:val="-3"/>
                <w:lang w:val="nl-BE"/>
              </w:rPr>
              <w:t xml:space="preserve"> Wanneer verschillende INSTELLINGEN samen werk hebben uitgevoerd dat </w:t>
            </w:r>
            <w:proofErr w:type="spellStart"/>
            <w:r w:rsidRPr="002D2C7E">
              <w:rPr>
                <w:rFonts w:ascii="CG Omega" w:hAnsi="CG Omega"/>
                <w:spacing w:val="-3"/>
                <w:lang w:val="nl-BE"/>
              </w:rPr>
              <w:t>foreground</w:t>
            </w:r>
            <w:proofErr w:type="spellEnd"/>
            <w:r w:rsidRPr="002D2C7E">
              <w:rPr>
                <w:rFonts w:ascii="CG Omega" w:hAnsi="CG Omega"/>
                <w:spacing w:val="-3"/>
                <w:lang w:val="nl-BE"/>
              </w:rPr>
              <w:t xml:space="preserve"> oplevert en hun </w:t>
            </w:r>
            <w:proofErr w:type="gramStart"/>
            <w:r w:rsidRPr="002D2C7E">
              <w:rPr>
                <w:rFonts w:ascii="CG Omega" w:hAnsi="CG Omega"/>
                <w:spacing w:val="-3"/>
                <w:lang w:val="nl-BE"/>
              </w:rPr>
              <w:t>respectievelijke</w:t>
            </w:r>
            <w:proofErr w:type="gramEnd"/>
            <w:r w:rsidRPr="002D2C7E">
              <w:rPr>
                <w:rFonts w:ascii="CG Omega" w:hAnsi="CG Omega"/>
                <w:spacing w:val="-3"/>
                <w:lang w:val="nl-BE"/>
              </w:rPr>
              <w:t xml:space="preserve"> aandeel in het werk niet kan worden nagegaan, zijn ze samen eigenaar van deze </w:t>
            </w:r>
            <w:proofErr w:type="spellStart"/>
            <w:r w:rsidRPr="002D2C7E">
              <w:rPr>
                <w:rFonts w:ascii="CG Omega" w:hAnsi="CG Omega"/>
                <w:spacing w:val="-3"/>
                <w:lang w:val="nl-BE"/>
              </w:rPr>
              <w:t>foreground</w:t>
            </w:r>
            <w:proofErr w:type="spellEnd"/>
            <w:r w:rsidRPr="002D2C7E">
              <w:rPr>
                <w:rFonts w:ascii="CG Omega" w:hAnsi="CG Omega"/>
                <w:spacing w:val="-3"/>
                <w:lang w:val="nl-BE"/>
              </w:rPr>
              <w:t>. Ze sluiten een overeenkomst over de toewijzing en de voorwaarden om deze gezamenlijke eigendom uit te oefenen.</w:t>
            </w:r>
          </w:p>
        </w:tc>
      </w:tr>
      <w:tr w:rsidR="00B063BC" w:rsidRPr="00AB7B99">
        <w:tc>
          <w:tcPr>
            <w:tcW w:w="5670" w:type="dxa"/>
          </w:tcPr>
          <w:p w:rsidR="00B063BC" w:rsidRPr="002D2C7E" w:rsidRDefault="00B063BC" w:rsidP="006D2ACA">
            <w:pPr>
              <w:pStyle w:val="BodyText"/>
              <w:spacing w:line="240" w:lineRule="auto"/>
              <w:rPr>
                <w:rFonts w:ascii="CG Omega" w:hAnsi="CG Omega"/>
                <w:lang w:val="fr-FR"/>
              </w:rPr>
            </w:pPr>
            <w:r w:rsidRPr="002D2C7E">
              <w:rPr>
                <w:rFonts w:ascii="CG Omega" w:hAnsi="CG Omega"/>
                <w:lang w:val="fr-FR"/>
              </w:rPr>
              <w:t>Si aucun accord n’a pas encore été conclu quant à la propriété commune, chacun des copropriétaires est autorisé à concéder des licences non exclusives à des tiers, sans droit de concéder des sous licences, sous réserve des conditions suivantes :</w:t>
            </w:r>
          </w:p>
          <w:p w:rsidR="00B063BC" w:rsidRPr="002D2C7E" w:rsidRDefault="00B063BC" w:rsidP="006D2ACA">
            <w:pPr>
              <w:pStyle w:val="BodyText"/>
              <w:numPr>
                <w:ilvl w:val="0"/>
                <w:numId w:val="15"/>
              </w:numPr>
              <w:spacing w:line="240" w:lineRule="auto"/>
              <w:rPr>
                <w:rFonts w:ascii="CG Omega" w:hAnsi="CG Omega"/>
                <w:lang w:val="fr-FR"/>
              </w:rPr>
            </w:pPr>
            <w:r w:rsidRPr="002D2C7E">
              <w:rPr>
                <w:rFonts w:ascii="CG Omega" w:hAnsi="CG Omega"/>
                <w:lang w:val="fr-FR"/>
              </w:rPr>
              <w:t>le ou les autres copropriétaires doivent en être informés par une notification préalable d’au moins 45 jours ; et</w:t>
            </w:r>
          </w:p>
          <w:p w:rsidR="00B063BC" w:rsidRPr="002D2C7E" w:rsidRDefault="00B063BC" w:rsidP="00B063BC">
            <w:pPr>
              <w:pStyle w:val="BodyText"/>
              <w:numPr>
                <w:ilvl w:val="0"/>
                <w:numId w:val="15"/>
              </w:numPr>
              <w:spacing w:line="240" w:lineRule="auto"/>
              <w:rPr>
                <w:rFonts w:ascii="CG Omega" w:hAnsi="CG Omega"/>
                <w:lang w:val="nl-BE"/>
              </w:rPr>
            </w:pPr>
            <w:r w:rsidRPr="002D2C7E">
              <w:rPr>
                <w:rFonts w:ascii="CG Omega" w:hAnsi="CG Omega"/>
                <w:lang w:val="fr-FR"/>
              </w:rPr>
              <w:t>une compensation équitable et raisonnable doit être fournie à ou aux autres copropriétaires.</w:t>
            </w:r>
          </w:p>
        </w:tc>
        <w:tc>
          <w:tcPr>
            <w:tcW w:w="5670" w:type="dxa"/>
          </w:tcPr>
          <w:p w:rsidR="00B063BC" w:rsidRDefault="00B063BC" w:rsidP="006D2ACA">
            <w:pPr>
              <w:pStyle w:val="BodyText"/>
              <w:spacing w:line="240" w:lineRule="auto"/>
              <w:rPr>
                <w:rFonts w:ascii="CG Omega" w:hAnsi="CG Omega"/>
                <w:spacing w:val="-3"/>
                <w:lang w:val="nl-BE"/>
              </w:rPr>
            </w:pPr>
            <w:r w:rsidRPr="002D2C7E">
              <w:rPr>
                <w:rFonts w:ascii="CG Omega" w:hAnsi="CG Omega"/>
                <w:spacing w:val="-3"/>
                <w:lang w:val="nl-BE"/>
              </w:rPr>
              <w:t>Wanneer nog geen overeenkomst van gezamenlijke eigendom is gesloten, mag iedere eigenaar onder de volgende voorwaarden niet-exclusieve licenties – zonder recht op onderlicenties – aan derde partijen verlenen:</w:t>
            </w:r>
          </w:p>
          <w:p w:rsidR="00194DF0" w:rsidRDefault="00194DF0" w:rsidP="006D2ACA">
            <w:pPr>
              <w:pStyle w:val="BodyText"/>
              <w:spacing w:line="240" w:lineRule="auto"/>
              <w:rPr>
                <w:rFonts w:ascii="CG Omega" w:hAnsi="CG Omega"/>
                <w:spacing w:val="-3"/>
                <w:lang w:val="nl-BE"/>
              </w:rPr>
            </w:pPr>
          </w:p>
          <w:p w:rsidR="00B063BC" w:rsidRDefault="00B063BC" w:rsidP="006D2ACA">
            <w:pPr>
              <w:pStyle w:val="BodyText"/>
              <w:numPr>
                <w:ilvl w:val="0"/>
                <w:numId w:val="8"/>
              </w:numPr>
              <w:spacing w:line="240" w:lineRule="auto"/>
              <w:rPr>
                <w:rFonts w:ascii="CG Omega" w:hAnsi="CG Omega"/>
                <w:spacing w:val="-3"/>
                <w:lang w:val="nl-BE"/>
              </w:rPr>
            </w:pPr>
            <w:r w:rsidRPr="002D2C7E">
              <w:rPr>
                <w:rFonts w:ascii="CG Omega" w:hAnsi="CG Omega"/>
                <w:spacing w:val="-3"/>
                <w:lang w:val="nl-BE"/>
              </w:rPr>
              <w:t>de andere eigenaar(s) moet(en) minstens 45 dagen op voorhand op de hoogte worden gebracht; en</w:t>
            </w:r>
          </w:p>
          <w:p w:rsidR="00194DF0" w:rsidRPr="002D2C7E" w:rsidRDefault="00194DF0" w:rsidP="00194DF0">
            <w:pPr>
              <w:pStyle w:val="BodyText"/>
              <w:spacing w:line="240" w:lineRule="auto"/>
              <w:ind w:left="720"/>
              <w:rPr>
                <w:rFonts w:ascii="CG Omega" w:hAnsi="CG Omega"/>
                <w:spacing w:val="-3"/>
                <w:lang w:val="nl-BE"/>
              </w:rPr>
            </w:pPr>
          </w:p>
          <w:p w:rsidR="00B063BC" w:rsidRPr="002D2C7E" w:rsidRDefault="00B063BC" w:rsidP="006D2ACA">
            <w:pPr>
              <w:pStyle w:val="BodyText"/>
              <w:numPr>
                <w:ilvl w:val="0"/>
                <w:numId w:val="8"/>
              </w:numPr>
              <w:spacing w:line="240" w:lineRule="auto"/>
              <w:rPr>
                <w:rFonts w:ascii="CG Omega" w:hAnsi="CG Omega"/>
                <w:spacing w:val="-3"/>
                <w:lang w:val="fr-FR"/>
              </w:rPr>
            </w:pPr>
            <w:r w:rsidRPr="002D2C7E">
              <w:rPr>
                <w:rFonts w:ascii="CG Omega" w:hAnsi="CG Omega"/>
                <w:spacing w:val="-3"/>
                <w:lang w:val="nl-BE"/>
              </w:rPr>
              <w:t>de andere eigenaar(s) moet(en) hiervoor een eerlijke en redelijke vergoeding ontvangen.</w:t>
            </w:r>
          </w:p>
        </w:tc>
      </w:tr>
      <w:tr w:rsidR="00B063BC" w:rsidRPr="00AB7B99">
        <w:tc>
          <w:tcPr>
            <w:tcW w:w="5670" w:type="dxa"/>
          </w:tcPr>
          <w:p w:rsidR="00B063BC" w:rsidRPr="002D2C7E" w:rsidRDefault="00B063BC" w:rsidP="00B063BC">
            <w:pPr>
              <w:pStyle w:val="BodyText"/>
              <w:spacing w:line="240" w:lineRule="auto"/>
              <w:rPr>
                <w:rFonts w:ascii="CG Omega" w:hAnsi="CG Omega"/>
                <w:spacing w:val="-3"/>
                <w:lang w:val="fr-FR"/>
              </w:rPr>
            </w:pPr>
          </w:p>
        </w:tc>
        <w:tc>
          <w:tcPr>
            <w:tcW w:w="5670" w:type="dxa"/>
          </w:tcPr>
          <w:p w:rsidR="00B063BC" w:rsidRPr="002D2C7E" w:rsidRDefault="00B063BC" w:rsidP="00920EA2">
            <w:pPr>
              <w:pStyle w:val="BodyText"/>
              <w:spacing w:line="240" w:lineRule="auto"/>
              <w:ind w:left="720"/>
              <w:rPr>
                <w:rFonts w:ascii="CG Omega" w:hAnsi="CG Omega"/>
                <w:lang w:val="nl-BE"/>
              </w:rPr>
            </w:pPr>
            <w:bookmarkStart w:id="6" w:name="DROITS_ETAT_VALORISER"/>
            <w:bookmarkEnd w:id="6"/>
          </w:p>
        </w:tc>
      </w:tr>
      <w:tr w:rsidR="00B063BC" w:rsidRPr="00AB7B99">
        <w:tc>
          <w:tcPr>
            <w:tcW w:w="5670" w:type="dxa"/>
          </w:tcPr>
          <w:p w:rsidR="00B063BC" w:rsidRDefault="00B063BC" w:rsidP="006D2ACA">
            <w:pPr>
              <w:pStyle w:val="Heading1"/>
              <w:tabs>
                <w:tab w:val="left" w:pos="1843"/>
              </w:tabs>
              <w:spacing w:line="240" w:lineRule="auto"/>
              <w:rPr>
                <w:u w:val="none"/>
                <w:lang w:val="nl-BE"/>
              </w:rPr>
            </w:pPr>
            <w:r w:rsidRPr="00444C23">
              <w:rPr>
                <w:lang w:val="fr-FR"/>
              </w:rPr>
              <w:t>11.2.3.</w:t>
            </w:r>
            <w:r w:rsidRPr="00920EA2">
              <w:rPr>
                <w:u w:val="none"/>
                <w:lang w:val="fr-FR"/>
              </w:rPr>
              <w:t xml:space="preserve"> Nonobstant les droits de propriété de chaque INSTITUTION, l’ETAT a le droit d’utiliser les connaissances nouvelles sans frais aux fins de ses besoins internes.</w:t>
            </w:r>
          </w:p>
        </w:tc>
        <w:tc>
          <w:tcPr>
            <w:tcW w:w="5670" w:type="dxa"/>
          </w:tcPr>
          <w:p w:rsidR="00B063BC" w:rsidRPr="00920EA2" w:rsidRDefault="00B063BC" w:rsidP="006D2ACA">
            <w:pPr>
              <w:pStyle w:val="BodyText"/>
              <w:spacing w:line="240" w:lineRule="auto"/>
              <w:rPr>
                <w:rFonts w:ascii="CG Omega" w:hAnsi="CG Omega"/>
                <w:lang w:val="fr-FR"/>
              </w:rPr>
            </w:pPr>
            <w:r w:rsidRPr="00920EA2">
              <w:rPr>
                <w:rFonts w:ascii="CG Omega" w:hAnsi="CG Omega"/>
                <w:spacing w:val="-3"/>
                <w:u w:val="single"/>
                <w:lang w:val="nl-BE"/>
              </w:rPr>
              <w:t>11.2.3.</w:t>
            </w:r>
            <w:r w:rsidRPr="00920EA2">
              <w:rPr>
                <w:rFonts w:ascii="CG Omega" w:hAnsi="CG Omega"/>
                <w:spacing w:val="-3"/>
                <w:lang w:val="nl-BE"/>
              </w:rPr>
              <w:t xml:space="preserve"> Ongeacht de eigendomsrechten van elke INSTELLING, heeft de STAAT het recht om de </w:t>
            </w:r>
            <w:proofErr w:type="spellStart"/>
            <w:r w:rsidRPr="00920EA2">
              <w:rPr>
                <w:rFonts w:ascii="CG Omega" w:hAnsi="CG Omega"/>
                <w:spacing w:val="-3"/>
                <w:lang w:val="nl-BE"/>
              </w:rPr>
              <w:t>foreground</w:t>
            </w:r>
            <w:proofErr w:type="spellEnd"/>
            <w:r w:rsidRPr="00920EA2">
              <w:rPr>
                <w:rFonts w:ascii="CG Omega" w:hAnsi="CG Omega"/>
                <w:spacing w:val="-3"/>
                <w:lang w:val="nl-BE"/>
              </w:rPr>
              <w:t xml:space="preserve"> kosteloos voor interne doeleinden te gebruiken.</w:t>
            </w:r>
          </w:p>
        </w:tc>
      </w:tr>
      <w:tr w:rsidR="00B063BC" w:rsidRPr="00AB7B99">
        <w:tc>
          <w:tcPr>
            <w:tcW w:w="5670" w:type="dxa"/>
          </w:tcPr>
          <w:p w:rsidR="00B063BC" w:rsidRPr="00920EA2" w:rsidRDefault="00B063BC" w:rsidP="00320A3B">
            <w:pPr>
              <w:pStyle w:val="BodyText"/>
              <w:spacing w:line="240" w:lineRule="auto"/>
              <w:rPr>
                <w:rFonts w:ascii="CG Omega" w:hAnsi="CG Omega"/>
                <w:lang w:val="fr-FR"/>
              </w:rPr>
            </w:pPr>
          </w:p>
        </w:tc>
        <w:tc>
          <w:tcPr>
            <w:tcW w:w="5670" w:type="dxa"/>
          </w:tcPr>
          <w:p w:rsidR="00B063BC" w:rsidRDefault="00B063BC" w:rsidP="00920EA2">
            <w:pPr>
              <w:pStyle w:val="Heading1"/>
              <w:tabs>
                <w:tab w:val="left" w:pos="1843"/>
              </w:tabs>
              <w:spacing w:line="240" w:lineRule="auto"/>
              <w:rPr>
                <w:u w:val="none"/>
                <w:lang w:val="nl-BE"/>
              </w:rPr>
            </w:pPr>
          </w:p>
        </w:tc>
      </w:tr>
      <w:tr w:rsidR="00B063BC" w:rsidRPr="00AB7B99">
        <w:tc>
          <w:tcPr>
            <w:tcW w:w="5670" w:type="dxa"/>
          </w:tcPr>
          <w:p w:rsidR="00B063BC" w:rsidRPr="003069AD" w:rsidRDefault="00B063BC" w:rsidP="006D2ACA">
            <w:pPr>
              <w:pStyle w:val="BodyText"/>
              <w:spacing w:line="240" w:lineRule="auto"/>
              <w:rPr>
                <w:rFonts w:ascii="CG Omega" w:hAnsi="CG Omega"/>
                <w:u w:val="single"/>
                <w:lang w:val="fr-FR"/>
              </w:rPr>
            </w:pPr>
            <w:r w:rsidRPr="003069AD">
              <w:rPr>
                <w:rFonts w:ascii="CG Omega" w:hAnsi="CG Omega"/>
                <w:u w:val="single"/>
                <w:lang w:val="fr-FR"/>
              </w:rPr>
              <w:t>11.3</w:t>
            </w:r>
            <w:r>
              <w:rPr>
                <w:rFonts w:ascii="CG Omega" w:hAnsi="CG Omega"/>
                <w:u w:val="single"/>
                <w:lang w:val="fr-FR"/>
              </w:rPr>
              <w:t>:</w:t>
            </w:r>
            <w:r w:rsidRPr="003069AD">
              <w:rPr>
                <w:rFonts w:ascii="CG Omega" w:hAnsi="CG Omega"/>
                <w:u w:val="single"/>
                <w:lang w:val="fr-FR"/>
              </w:rPr>
              <w:t xml:space="preserve"> </w:t>
            </w:r>
            <w:r>
              <w:rPr>
                <w:rFonts w:ascii="CG Omega" w:hAnsi="CG Omega"/>
                <w:u w:val="single"/>
                <w:lang w:val="fr-FR"/>
              </w:rPr>
              <w:t>Transfert</w:t>
            </w:r>
            <w:r w:rsidRPr="003069AD">
              <w:rPr>
                <w:rFonts w:ascii="CG Omega" w:hAnsi="CG Omega"/>
                <w:u w:val="single"/>
                <w:lang w:val="fr-FR"/>
              </w:rPr>
              <w:t xml:space="preserve"> de propriété</w:t>
            </w:r>
          </w:p>
          <w:p w:rsidR="00B063BC" w:rsidRPr="003069AD" w:rsidRDefault="00B063BC" w:rsidP="006D2ACA">
            <w:pPr>
              <w:pStyle w:val="BodyText"/>
              <w:spacing w:line="240" w:lineRule="auto"/>
              <w:rPr>
                <w:rFonts w:ascii="CG Omega" w:hAnsi="CG Omega"/>
                <w:lang w:val="fr-FR"/>
              </w:rPr>
            </w:pPr>
            <w:r w:rsidRPr="003069AD">
              <w:rPr>
                <w:rFonts w:ascii="CG Omega" w:hAnsi="CG Omega"/>
                <w:u w:val="single"/>
                <w:lang w:val="fr-FR"/>
              </w:rPr>
              <w:t>11.3.1</w:t>
            </w:r>
            <w:r>
              <w:rPr>
                <w:rFonts w:ascii="CG Omega" w:hAnsi="CG Omega"/>
                <w:u w:val="single"/>
                <w:lang w:val="fr-FR"/>
              </w:rPr>
              <w:t>.</w:t>
            </w:r>
            <w:r w:rsidRPr="003069AD">
              <w:rPr>
                <w:rFonts w:ascii="CG Omega" w:hAnsi="CG Omega"/>
                <w:lang w:val="fr-FR"/>
              </w:rPr>
              <w:t xml:space="preserve"> Lorsqu’une INSTITUTION cède la propriété de connaissances nouvelles, elle transmet au cessionnaire ses obligations relatives à ces connaissances, </w:t>
            </w:r>
            <w:r>
              <w:rPr>
                <w:rFonts w:ascii="CG Omega" w:hAnsi="CG Omega"/>
                <w:lang w:val="fr-FR"/>
              </w:rPr>
              <w:t>y inclut</w:t>
            </w:r>
            <w:r w:rsidRPr="003069AD">
              <w:rPr>
                <w:rFonts w:ascii="CG Omega" w:hAnsi="CG Omega"/>
                <w:lang w:val="fr-FR"/>
              </w:rPr>
              <w:t xml:space="preserve"> l’obligation de les transmettre à tout cessionnaire ultérieur.</w:t>
            </w:r>
          </w:p>
          <w:p w:rsidR="00B063BC" w:rsidRPr="003069AD" w:rsidRDefault="00B063BC" w:rsidP="006D2ACA">
            <w:pPr>
              <w:pStyle w:val="BodyText"/>
              <w:spacing w:line="240" w:lineRule="auto"/>
              <w:rPr>
                <w:rFonts w:ascii="CG Omega" w:hAnsi="CG Omega"/>
                <w:lang w:val="nl-BE"/>
              </w:rPr>
            </w:pPr>
          </w:p>
        </w:tc>
        <w:tc>
          <w:tcPr>
            <w:tcW w:w="5670" w:type="dxa"/>
          </w:tcPr>
          <w:p w:rsidR="00B063BC" w:rsidRPr="003069AD" w:rsidRDefault="00B063BC" w:rsidP="006D2ACA">
            <w:pPr>
              <w:pStyle w:val="BodyText"/>
              <w:spacing w:line="240" w:lineRule="auto"/>
              <w:rPr>
                <w:rFonts w:ascii="CG Omega" w:hAnsi="CG Omega"/>
                <w:u w:val="single"/>
                <w:lang w:val="nl-BE"/>
              </w:rPr>
            </w:pPr>
            <w:r w:rsidRPr="003069AD">
              <w:rPr>
                <w:rFonts w:ascii="CG Omega" w:hAnsi="CG Omega"/>
                <w:u w:val="single"/>
                <w:lang w:val="nl-BE"/>
              </w:rPr>
              <w:t>11.3</w:t>
            </w:r>
            <w:r>
              <w:rPr>
                <w:rFonts w:ascii="CG Omega" w:hAnsi="CG Omega"/>
                <w:u w:val="single"/>
                <w:lang w:val="nl-BE"/>
              </w:rPr>
              <w:t>: E</w:t>
            </w:r>
            <w:r w:rsidRPr="003069AD">
              <w:rPr>
                <w:rFonts w:ascii="CG Omega" w:hAnsi="CG Omega"/>
                <w:u w:val="single"/>
                <w:lang w:val="nl-BE"/>
              </w:rPr>
              <w:t>igendom</w:t>
            </w:r>
            <w:r>
              <w:rPr>
                <w:rFonts w:ascii="CG Omega" w:hAnsi="CG Omega"/>
                <w:u w:val="single"/>
                <w:lang w:val="nl-BE"/>
              </w:rPr>
              <w:t>soverdracht</w:t>
            </w:r>
          </w:p>
          <w:p w:rsidR="00B063BC" w:rsidRPr="003069AD" w:rsidRDefault="00B063BC" w:rsidP="006D2ACA">
            <w:pPr>
              <w:pStyle w:val="BodyText"/>
              <w:spacing w:line="240" w:lineRule="auto"/>
              <w:rPr>
                <w:rFonts w:ascii="CG Omega" w:hAnsi="CG Omega"/>
                <w:spacing w:val="-3"/>
                <w:lang w:val="fr-FR"/>
              </w:rPr>
            </w:pPr>
            <w:r w:rsidRPr="003069AD">
              <w:rPr>
                <w:rFonts w:ascii="CG Omega" w:hAnsi="CG Omega"/>
                <w:u w:val="single"/>
                <w:lang w:val="nl-BE"/>
              </w:rPr>
              <w:t>11.3.1</w:t>
            </w:r>
            <w:r>
              <w:rPr>
                <w:rFonts w:ascii="CG Omega" w:hAnsi="CG Omega"/>
                <w:u w:val="single"/>
                <w:lang w:val="nl-BE"/>
              </w:rPr>
              <w:t>.</w:t>
            </w:r>
            <w:r w:rsidRPr="003069AD">
              <w:rPr>
                <w:rFonts w:ascii="CG Omega" w:hAnsi="CG Omega"/>
                <w:lang w:val="nl-BE"/>
              </w:rPr>
              <w:t xml:space="preserve"> Als een INSTELLING haar eigendomsrechten op </w:t>
            </w:r>
            <w:proofErr w:type="spellStart"/>
            <w:r w:rsidRPr="003069AD">
              <w:rPr>
                <w:rFonts w:ascii="CG Omega" w:hAnsi="CG Omega"/>
                <w:lang w:val="nl-BE"/>
              </w:rPr>
              <w:t>foreground</w:t>
            </w:r>
            <w:proofErr w:type="spellEnd"/>
            <w:r w:rsidRPr="003069AD">
              <w:rPr>
                <w:rFonts w:ascii="CG Omega" w:hAnsi="CG Omega"/>
                <w:lang w:val="nl-BE"/>
              </w:rPr>
              <w:t xml:space="preserve"> overdraagt, moet ze haar verplichtingen met betrekking tot de </w:t>
            </w:r>
            <w:proofErr w:type="spellStart"/>
            <w:r w:rsidRPr="003069AD">
              <w:rPr>
                <w:rFonts w:ascii="CG Omega" w:hAnsi="CG Omega"/>
                <w:lang w:val="nl-BE"/>
              </w:rPr>
              <w:t>foreground</w:t>
            </w:r>
            <w:proofErr w:type="spellEnd"/>
            <w:r w:rsidRPr="003069AD">
              <w:rPr>
                <w:rFonts w:ascii="CG Omega" w:hAnsi="CG Omega"/>
                <w:lang w:val="nl-BE"/>
              </w:rPr>
              <w:t xml:space="preserve"> doorgeven aan de rechtverkrijgende, met </w:t>
            </w:r>
            <w:proofErr w:type="spellStart"/>
            <w:r>
              <w:rPr>
                <w:rFonts w:ascii="CG Omega" w:hAnsi="CG Omega"/>
                <w:lang w:val="nl-BE"/>
              </w:rPr>
              <w:t>inbegip</w:t>
            </w:r>
            <w:proofErr w:type="spellEnd"/>
            <w:r>
              <w:rPr>
                <w:rFonts w:ascii="CG Omega" w:hAnsi="CG Omega"/>
                <w:lang w:val="nl-BE"/>
              </w:rPr>
              <w:t xml:space="preserve"> van </w:t>
            </w:r>
            <w:r w:rsidRPr="003069AD">
              <w:rPr>
                <w:rFonts w:ascii="CG Omega" w:hAnsi="CG Omega"/>
                <w:lang w:val="nl-BE"/>
              </w:rPr>
              <w:t>de verplichting om deze aan een eventuele volgende rechtverkrijgende door te geven.</w:t>
            </w:r>
          </w:p>
        </w:tc>
      </w:tr>
      <w:tr w:rsidR="00B063BC" w:rsidRPr="00AB7B99">
        <w:tc>
          <w:tcPr>
            <w:tcW w:w="5670" w:type="dxa"/>
          </w:tcPr>
          <w:p w:rsidR="00B063BC" w:rsidRPr="003069AD" w:rsidRDefault="00B063BC" w:rsidP="00920EA2">
            <w:pPr>
              <w:pStyle w:val="BodyText"/>
              <w:spacing w:line="240" w:lineRule="auto"/>
              <w:rPr>
                <w:rFonts w:ascii="CG Omega" w:hAnsi="CG Omega"/>
                <w:spacing w:val="-3"/>
                <w:lang w:val="fr-FR"/>
              </w:rPr>
            </w:pPr>
          </w:p>
        </w:tc>
        <w:tc>
          <w:tcPr>
            <w:tcW w:w="5670" w:type="dxa"/>
          </w:tcPr>
          <w:p w:rsidR="00B063BC" w:rsidRPr="003069AD" w:rsidRDefault="00B063BC">
            <w:pPr>
              <w:pStyle w:val="BodyText"/>
              <w:spacing w:line="240" w:lineRule="auto"/>
              <w:rPr>
                <w:rFonts w:ascii="CG Omega" w:hAnsi="CG Omega"/>
                <w:lang w:val="nl-BE"/>
              </w:rPr>
            </w:pPr>
          </w:p>
        </w:tc>
      </w:tr>
      <w:tr w:rsidR="00B063BC" w:rsidRPr="00AB7B99">
        <w:trPr>
          <w:trHeight w:val="263"/>
        </w:trPr>
        <w:tc>
          <w:tcPr>
            <w:tcW w:w="5670" w:type="dxa"/>
          </w:tcPr>
          <w:p w:rsidR="00B063BC" w:rsidRPr="00280CC9" w:rsidRDefault="00B063BC" w:rsidP="006D2ACA">
            <w:pPr>
              <w:pStyle w:val="BodyText"/>
              <w:spacing w:line="240" w:lineRule="auto"/>
              <w:rPr>
                <w:rFonts w:ascii="CG Omega" w:hAnsi="CG Omega"/>
                <w:lang w:val="nl-BE"/>
              </w:rPr>
            </w:pPr>
            <w:r w:rsidRPr="00F0248E">
              <w:rPr>
                <w:rFonts w:ascii="CG Omega" w:hAnsi="CG Omega"/>
                <w:u w:val="single"/>
                <w:lang w:val="nl-BE"/>
              </w:rPr>
              <w:t>11.3.2.</w:t>
            </w:r>
            <w:r w:rsidRPr="00F0248E">
              <w:rPr>
                <w:rFonts w:ascii="CG Omega" w:hAnsi="CG Omega"/>
                <w:lang w:val="nl-BE"/>
              </w:rPr>
              <w:t xml:space="preserve"> Sous </w:t>
            </w:r>
            <w:proofErr w:type="spellStart"/>
            <w:r w:rsidRPr="00F0248E">
              <w:rPr>
                <w:rFonts w:ascii="CG Omega" w:hAnsi="CG Omega"/>
                <w:lang w:val="nl-BE"/>
              </w:rPr>
              <w:t>réserve</w:t>
            </w:r>
            <w:proofErr w:type="spellEnd"/>
            <w:r w:rsidRPr="00F0248E">
              <w:rPr>
                <w:rFonts w:ascii="CG Omega" w:hAnsi="CG Omega"/>
                <w:lang w:val="nl-BE"/>
              </w:rPr>
              <w:t xml:space="preserve"> de </w:t>
            </w:r>
            <w:proofErr w:type="spellStart"/>
            <w:r w:rsidRPr="00F0248E">
              <w:rPr>
                <w:rFonts w:ascii="CG Omega" w:hAnsi="CG Omega"/>
                <w:lang w:val="nl-BE"/>
              </w:rPr>
              <w:t>son</w:t>
            </w:r>
            <w:proofErr w:type="spellEnd"/>
            <w:r w:rsidRPr="00F0248E">
              <w:rPr>
                <w:rFonts w:ascii="CG Omega" w:hAnsi="CG Omega"/>
                <w:lang w:val="nl-BE"/>
              </w:rPr>
              <w:t xml:space="preserve"> </w:t>
            </w:r>
            <w:proofErr w:type="spellStart"/>
            <w:r w:rsidRPr="00F0248E">
              <w:rPr>
                <w:rFonts w:ascii="CG Omega" w:hAnsi="CG Omega"/>
                <w:lang w:val="nl-BE"/>
              </w:rPr>
              <w:t>obligation</w:t>
            </w:r>
            <w:proofErr w:type="spellEnd"/>
            <w:r w:rsidRPr="00F0248E">
              <w:rPr>
                <w:rFonts w:ascii="CG Omega" w:hAnsi="CG Omega"/>
                <w:lang w:val="nl-BE"/>
              </w:rPr>
              <w:t xml:space="preserve"> de </w:t>
            </w:r>
            <w:proofErr w:type="spellStart"/>
            <w:r w:rsidRPr="00F0248E">
              <w:rPr>
                <w:rFonts w:ascii="CG Omega" w:hAnsi="CG Omega"/>
                <w:lang w:val="nl-BE"/>
              </w:rPr>
              <w:t>confidentialité</w:t>
            </w:r>
            <w:proofErr w:type="spellEnd"/>
            <w:r w:rsidRPr="00F0248E">
              <w:rPr>
                <w:rFonts w:ascii="CG Omega" w:hAnsi="CG Omega"/>
                <w:lang w:val="nl-BE"/>
              </w:rPr>
              <w:t xml:space="preserve">, </w:t>
            </w:r>
            <w:proofErr w:type="spellStart"/>
            <w:r w:rsidRPr="00F0248E">
              <w:rPr>
                <w:rFonts w:ascii="CG Omega" w:hAnsi="CG Omega"/>
                <w:lang w:val="nl-BE"/>
              </w:rPr>
              <w:t>notamment</w:t>
            </w:r>
            <w:proofErr w:type="spellEnd"/>
            <w:r w:rsidRPr="00F0248E">
              <w:rPr>
                <w:rFonts w:ascii="CG Omega" w:hAnsi="CG Omega"/>
                <w:lang w:val="nl-BE"/>
              </w:rPr>
              <w:t xml:space="preserve"> dans </w:t>
            </w:r>
            <w:proofErr w:type="spellStart"/>
            <w:r w:rsidRPr="00F0248E">
              <w:rPr>
                <w:rFonts w:ascii="CG Omega" w:hAnsi="CG Omega"/>
                <w:lang w:val="nl-BE"/>
              </w:rPr>
              <w:t>le</w:t>
            </w:r>
            <w:proofErr w:type="spellEnd"/>
            <w:r w:rsidRPr="00F0248E">
              <w:rPr>
                <w:rFonts w:ascii="CG Omega" w:hAnsi="CG Omega"/>
                <w:lang w:val="nl-BE"/>
              </w:rPr>
              <w:t xml:space="preserve"> </w:t>
            </w:r>
            <w:proofErr w:type="spellStart"/>
            <w:r w:rsidRPr="00F0248E">
              <w:rPr>
                <w:rFonts w:ascii="CG Omega" w:hAnsi="CG Omega"/>
                <w:lang w:val="nl-BE"/>
              </w:rPr>
              <w:t>cadre</w:t>
            </w:r>
            <w:proofErr w:type="spellEnd"/>
            <w:r w:rsidRPr="00F0248E">
              <w:rPr>
                <w:rFonts w:ascii="CG Omega" w:hAnsi="CG Omega"/>
                <w:lang w:val="nl-BE"/>
              </w:rPr>
              <w:t xml:space="preserve"> </w:t>
            </w:r>
            <w:proofErr w:type="spellStart"/>
            <w:r w:rsidRPr="00F0248E">
              <w:rPr>
                <w:rFonts w:ascii="CG Omega" w:hAnsi="CG Omega"/>
                <w:lang w:val="nl-BE"/>
              </w:rPr>
              <w:t>d’une</w:t>
            </w:r>
            <w:proofErr w:type="spellEnd"/>
            <w:r w:rsidRPr="00F0248E">
              <w:rPr>
                <w:rFonts w:ascii="CG Omega" w:hAnsi="CG Omega"/>
                <w:lang w:val="nl-BE"/>
              </w:rPr>
              <w:t xml:space="preserve"> </w:t>
            </w:r>
            <w:proofErr w:type="spellStart"/>
            <w:r w:rsidRPr="00F0248E">
              <w:rPr>
                <w:rFonts w:ascii="CG Omega" w:hAnsi="CG Omega"/>
                <w:lang w:val="nl-BE"/>
              </w:rPr>
              <w:t>fusion</w:t>
            </w:r>
            <w:proofErr w:type="spellEnd"/>
            <w:r w:rsidRPr="00F0248E">
              <w:rPr>
                <w:rFonts w:ascii="CG Omega" w:hAnsi="CG Omega"/>
                <w:lang w:val="nl-BE"/>
              </w:rPr>
              <w:t xml:space="preserve"> </w:t>
            </w:r>
            <w:proofErr w:type="spellStart"/>
            <w:r w:rsidRPr="00F0248E">
              <w:rPr>
                <w:rFonts w:ascii="CG Omega" w:hAnsi="CG Omega"/>
                <w:lang w:val="nl-BE"/>
              </w:rPr>
              <w:t>ou</w:t>
            </w:r>
            <w:proofErr w:type="spellEnd"/>
            <w:r w:rsidRPr="00F0248E">
              <w:rPr>
                <w:rFonts w:ascii="CG Omega" w:hAnsi="CG Omega"/>
                <w:lang w:val="nl-BE"/>
              </w:rPr>
              <w:t xml:space="preserve"> </w:t>
            </w:r>
            <w:proofErr w:type="spellStart"/>
            <w:r w:rsidRPr="00F0248E">
              <w:rPr>
                <w:rFonts w:ascii="CG Omega" w:hAnsi="CG Omega"/>
                <w:lang w:val="nl-BE"/>
              </w:rPr>
              <w:t>d’une</w:t>
            </w:r>
            <w:proofErr w:type="spellEnd"/>
            <w:r w:rsidRPr="00F0248E">
              <w:rPr>
                <w:rFonts w:ascii="CG Omega" w:hAnsi="CG Omega"/>
                <w:lang w:val="nl-BE"/>
              </w:rPr>
              <w:t xml:space="preserve"> </w:t>
            </w:r>
            <w:proofErr w:type="spellStart"/>
            <w:r w:rsidRPr="00F0248E">
              <w:rPr>
                <w:rFonts w:ascii="CG Omega" w:hAnsi="CG Omega"/>
                <w:lang w:val="nl-BE"/>
              </w:rPr>
              <w:t>acquisition</w:t>
            </w:r>
            <w:proofErr w:type="spellEnd"/>
            <w:r w:rsidRPr="00F0248E">
              <w:rPr>
                <w:rFonts w:ascii="CG Omega" w:hAnsi="CG Omega"/>
                <w:lang w:val="nl-BE"/>
              </w:rPr>
              <w:t xml:space="preserve"> </w:t>
            </w:r>
            <w:proofErr w:type="spellStart"/>
            <w:r w:rsidRPr="00F0248E">
              <w:rPr>
                <w:rFonts w:ascii="CG Omega" w:hAnsi="CG Omega"/>
                <w:lang w:val="nl-BE"/>
              </w:rPr>
              <w:t>d’une</w:t>
            </w:r>
            <w:proofErr w:type="spellEnd"/>
            <w:r w:rsidRPr="00F0248E">
              <w:rPr>
                <w:rFonts w:ascii="CG Omega" w:hAnsi="CG Omega"/>
                <w:lang w:val="nl-BE"/>
              </w:rPr>
              <w:t xml:space="preserve"> </w:t>
            </w:r>
            <w:r w:rsidRPr="002D2C7E">
              <w:rPr>
                <w:rFonts w:ascii="CG Omega" w:hAnsi="CG Omega"/>
                <w:lang w:val="fr-FR"/>
              </w:rPr>
              <w:t xml:space="preserve">part importante de ses actifs, lorsqu’une INSTITUTION est tenue </w:t>
            </w:r>
            <w:proofErr w:type="gramStart"/>
            <w:r w:rsidRPr="002D2C7E">
              <w:rPr>
                <w:rFonts w:ascii="CG Omega" w:hAnsi="CG Omega"/>
                <w:lang w:val="fr-FR"/>
              </w:rPr>
              <w:t>de</w:t>
            </w:r>
            <w:proofErr w:type="gramEnd"/>
            <w:r w:rsidRPr="002D2C7E">
              <w:rPr>
                <w:rFonts w:ascii="CG Omega" w:hAnsi="CG Omega"/>
                <w:lang w:val="fr-FR"/>
              </w:rPr>
              <w:t xml:space="preserve"> transmettre ses obligations de fourniture de droits d'accès, elle en informe les autres INSTITUTIONS sur la cession envisagée par une notification préalable d’au moins 45 jours et leur fournit suffisamment d’informations sur le nouveau propriétaire envisagé des connaissances nouvelles pour leur permettre </w:t>
            </w:r>
            <w:r>
              <w:rPr>
                <w:rFonts w:ascii="CG Omega" w:hAnsi="CG Omega"/>
                <w:lang w:val="fr-FR"/>
              </w:rPr>
              <w:t>d’exercer leurs droits d’accès.</w:t>
            </w:r>
          </w:p>
        </w:tc>
        <w:tc>
          <w:tcPr>
            <w:tcW w:w="5670" w:type="dxa"/>
          </w:tcPr>
          <w:p w:rsidR="00B063BC" w:rsidRPr="002D2C7E" w:rsidRDefault="00B063BC" w:rsidP="006D2ACA">
            <w:pPr>
              <w:pStyle w:val="BodyText"/>
              <w:spacing w:line="240" w:lineRule="auto"/>
              <w:rPr>
                <w:rFonts w:ascii="CG Omega" w:hAnsi="CG Omega"/>
                <w:lang w:val="fr-FR"/>
              </w:rPr>
            </w:pPr>
            <w:r w:rsidRPr="00AD77E2">
              <w:rPr>
                <w:rFonts w:ascii="CG Omega" w:hAnsi="CG Omega"/>
                <w:u w:val="single"/>
                <w:lang w:val="nl-BE"/>
              </w:rPr>
              <w:t>11.</w:t>
            </w:r>
            <w:r>
              <w:rPr>
                <w:rFonts w:ascii="CG Omega" w:hAnsi="CG Omega"/>
                <w:u w:val="single"/>
                <w:lang w:val="nl-BE"/>
              </w:rPr>
              <w:t>3.2</w:t>
            </w:r>
            <w:r w:rsidRPr="00AD77E2">
              <w:rPr>
                <w:rFonts w:ascii="CG Omega" w:hAnsi="CG Omega"/>
                <w:u w:val="single"/>
                <w:lang w:val="nl-BE"/>
              </w:rPr>
              <w:t>.</w:t>
            </w:r>
            <w:r w:rsidRPr="002D2C7E">
              <w:rPr>
                <w:rFonts w:ascii="CG Omega" w:hAnsi="CG Omega"/>
                <w:lang w:val="nl-BE"/>
              </w:rPr>
              <w:t xml:space="preserve"> Behoudens haar geheimhoudingsplicht in het kader van bijvoorbeeld een fusie of een acquisitie van een groot deel van haar activa, wanneer een INSTELLING haar verplichting om toegangsrechten te verlenen moet doorgeven, moet ze de andere INSTELLINGEN hiervan 45 dagen voor de geplande overdracht op de hoogte brengen en hen voldoende informatie over de vermoedelijke nieuwe eigenaar van de </w:t>
            </w:r>
            <w:proofErr w:type="spellStart"/>
            <w:r w:rsidRPr="002D2C7E">
              <w:rPr>
                <w:rFonts w:ascii="CG Omega" w:hAnsi="CG Omega"/>
                <w:lang w:val="nl-BE"/>
              </w:rPr>
              <w:t>foreground</w:t>
            </w:r>
            <w:proofErr w:type="spellEnd"/>
            <w:r w:rsidRPr="002D2C7E">
              <w:rPr>
                <w:rFonts w:ascii="CG Omega" w:hAnsi="CG Omega"/>
                <w:lang w:val="nl-BE"/>
              </w:rPr>
              <w:t xml:space="preserve"> verschaffen zodat de andere INSTELLINGEN hun toegangsrechten kunnen laten gelden.</w:t>
            </w:r>
          </w:p>
        </w:tc>
      </w:tr>
      <w:tr w:rsidR="00B063BC" w:rsidRPr="00B063BC">
        <w:trPr>
          <w:trHeight w:val="263"/>
        </w:trPr>
        <w:tc>
          <w:tcPr>
            <w:tcW w:w="5670" w:type="dxa"/>
          </w:tcPr>
          <w:p w:rsidR="00B063BC" w:rsidRPr="00280CC9" w:rsidRDefault="00B063BC" w:rsidP="006D2ACA">
            <w:pPr>
              <w:pStyle w:val="BodyText"/>
              <w:spacing w:line="240" w:lineRule="auto"/>
              <w:rPr>
                <w:rFonts w:ascii="CG Omega" w:hAnsi="CG Omega"/>
                <w:lang w:val="nl-BE"/>
              </w:rPr>
            </w:pPr>
            <w:r w:rsidRPr="002D2C7E">
              <w:rPr>
                <w:rFonts w:ascii="CG Omega" w:hAnsi="CG Omega"/>
                <w:lang w:val="fr-FR"/>
              </w:rPr>
              <w:t>Cependant, les INSTITUTIONS peuvent, par accord écrit, convenir d’un autre délai ou renoncer à leur droit de notification préalable en cas de transfert de propriété d’une INSTITUTION à un tiers spécifiquement identifié.</w:t>
            </w:r>
          </w:p>
        </w:tc>
        <w:tc>
          <w:tcPr>
            <w:tcW w:w="5670" w:type="dxa"/>
          </w:tcPr>
          <w:p w:rsidR="00B063BC" w:rsidRPr="00B063BC" w:rsidRDefault="00B063BC" w:rsidP="006D2ACA">
            <w:pPr>
              <w:pStyle w:val="BodyText"/>
              <w:spacing w:line="240" w:lineRule="auto"/>
              <w:rPr>
                <w:rFonts w:ascii="CG Omega" w:hAnsi="CG Omega"/>
                <w:lang w:val="nl-BE"/>
              </w:rPr>
            </w:pPr>
            <w:r w:rsidRPr="002D2C7E">
              <w:rPr>
                <w:rFonts w:ascii="CG Omega" w:hAnsi="CG Omega"/>
                <w:lang w:val="nl-BE"/>
              </w:rPr>
              <w:t>De INSTELLINGEN kunnen echter schriftelijk een andere deadline vastleggen of afzien van hun recht om op voorhand op de hoogte te worden gebracht, wanneer het gaat om de eigendomsoverdracht van één INSTELLING naar een specifieke, gekende derde.</w:t>
            </w:r>
          </w:p>
        </w:tc>
      </w:tr>
      <w:tr w:rsidR="00B063BC" w:rsidRPr="00B063BC">
        <w:trPr>
          <w:trHeight w:val="263"/>
        </w:trPr>
        <w:tc>
          <w:tcPr>
            <w:tcW w:w="5670" w:type="dxa"/>
          </w:tcPr>
          <w:p w:rsidR="00B063BC" w:rsidRPr="00B063BC" w:rsidRDefault="00B063BC" w:rsidP="00320A3B">
            <w:pPr>
              <w:pStyle w:val="BodyText"/>
              <w:spacing w:line="240" w:lineRule="auto"/>
              <w:rPr>
                <w:rFonts w:ascii="CG Omega" w:hAnsi="CG Omega"/>
                <w:lang w:val="nl-BE"/>
              </w:rPr>
            </w:pPr>
          </w:p>
        </w:tc>
        <w:tc>
          <w:tcPr>
            <w:tcW w:w="5670" w:type="dxa"/>
          </w:tcPr>
          <w:p w:rsidR="00B063BC" w:rsidRPr="00280CC9" w:rsidRDefault="00B063BC" w:rsidP="00920EA2">
            <w:pPr>
              <w:pStyle w:val="BodyText"/>
              <w:spacing w:line="240" w:lineRule="auto"/>
              <w:rPr>
                <w:rFonts w:ascii="CG Omega" w:hAnsi="CG Omega"/>
                <w:lang w:val="nl-BE"/>
              </w:rPr>
            </w:pPr>
          </w:p>
        </w:tc>
      </w:tr>
      <w:tr w:rsidR="00B063BC" w:rsidRPr="00B063BC">
        <w:trPr>
          <w:trHeight w:val="263"/>
        </w:trPr>
        <w:tc>
          <w:tcPr>
            <w:tcW w:w="5670" w:type="dxa"/>
          </w:tcPr>
          <w:p w:rsidR="00B063BC" w:rsidRPr="002D2C7E" w:rsidRDefault="00B063BC" w:rsidP="006D2ACA">
            <w:pPr>
              <w:pStyle w:val="BodyText"/>
              <w:spacing w:line="240" w:lineRule="auto"/>
              <w:rPr>
                <w:rFonts w:ascii="CG Omega" w:hAnsi="CG Omega"/>
                <w:lang w:val="fr-FR"/>
              </w:rPr>
            </w:pPr>
            <w:r w:rsidRPr="006153C8">
              <w:rPr>
                <w:rFonts w:ascii="CG Omega" w:hAnsi="CG Omega"/>
                <w:u w:val="single"/>
                <w:lang w:val="fr-FR"/>
              </w:rPr>
              <w:t>11.3.3.</w:t>
            </w:r>
            <w:r w:rsidRPr="002D2C7E">
              <w:rPr>
                <w:rFonts w:ascii="CG Omega" w:hAnsi="CG Omega"/>
                <w:lang w:val="fr-FR"/>
              </w:rPr>
              <w:t xml:space="preserve"> A la suite d’une notification f</w:t>
            </w:r>
            <w:r>
              <w:rPr>
                <w:rFonts w:ascii="CG Omega" w:hAnsi="CG Omega"/>
                <w:lang w:val="fr-FR"/>
              </w:rPr>
              <w:t>aite conformément à l'article 11.3.</w:t>
            </w:r>
            <w:r w:rsidRPr="002D2C7E">
              <w:rPr>
                <w:rFonts w:ascii="CG Omega" w:hAnsi="CG Omega"/>
                <w:lang w:val="fr-FR"/>
              </w:rPr>
              <w:t>2, n’importe quelle autre INSTITUTION peut, dans un délai de 30 jours à compter de la notification ou dans un autre délai convenu par écrit, s’opposer à tout transfert de propriété envisagé au motif qu’il porterait atteinte à ses droits d’accès. Si l’une des autres INSTITUTIONS démontre qu’il serait porté atteinte à ses droits d’accès, le transfert envisagé n’a pas lieu tant que les INSTITUTIONS concernées ne sont pas parvenues à un accord.</w:t>
            </w:r>
          </w:p>
          <w:p w:rsidR="00B063BC" w:rsidRDefault="00B063BC" w:rsidP="006D2ACA">
            <w:pPr>
              <w:pStyle w:val="BodyText"/>
              <w:spacing w:line="240" w:lineRule="auto"/>
              <w:rPr>
                <w:rFonts w:ascii="CG Omega" w:hAnsi="CG Omega"/>
                <w:spacing w:val="-3"/>
                <w:lang w:val="nl-BE"/>
              </w:rPr>
            </w:pPr>
          </w:p>
        </w:tc>
        <w:tc>
          <w:tcPr>
            <w:tcW w:w="5670" w:type="dxa"/>
          </w:tcPr>
          <w:p w:rsidR="00B063BC" w:rsidRPr="00A520FE" w:rsidRDefault="00B063BC" w:rsidP="006D2ACA">
            <w:pPr>
              <w:pStyle w:val="BodyText"/>
              <w:spacing w:line="240" w:lineRule="auto"/>
              <w:rPr>
                <w:rFonts w:ascii="CG Omega" w:hAnsi="CG Omega"/>
                <w:lang w:val="en-GB"/>
              </w:rPr>
            </w:pPr>
            <w:r>
              <w:rPr>
                <w:rFonts w:ascii="CG Omega" w:hAnsi="CG Omega"/>
                <w:u w:val="single"/>
                <w:lang w:val="nl-BE"/>
              </w:rPr>
              <w:t>11.3.3</w:t>
            </w:r>
            <w:r w:rsidRPr="00280CC9">
              <w:rPr>
                <w:rFonts w:ascii="CG Omega" w:hAnsi="CG Omega"/>
                <w:u w:val="single"/>
                <w:lang w:val="nl-BE"/>
              </w:rPr>
              <w:t>.</w:t>
            </w:r>
            <w:r w:rsidRPr="002D2C7E">
              <w:rPr>
                <w:rFonts w:ascii="CG Omega" w:hAnsi="CG Omega"/>
                <w:lang w:val="nl-BE"/>
              </w:rPr>
              <w:t xml:space="preserve"> Nadat ze hiervan in overeenstemming met </w:t>
            </w:r>
            <w:r>
              <w:rPr>
                <w:rFonts w:ascii="CG Omega" w:hAnsi="CG Omega"/>
                <w:lang w:val="nl-BE"/>
              </w:rPr>
              <w:t>artikel 11.3.</w:t>
            </w:r>
            <w:r w:rsidRPr="002D2C7E">
              <w:rPr>
                <w:rFonts w:ascii="CG Omega" w:hAnsi="CG Omega"/>
                <w:lang w:val="nl-BE"/>
              </w:rPr>
              <w:t xml:space="preserve">2 op de hoogte werden gebracht, mag elk van de andere INSTELLINGEN binnen 30 dagen na de bekendmaking of binnen een schriftelijk overeengekomen termijn bezwaar maken tegen een geplande eigendomsoverdracht omdat die haar toegangsrechten nadelig zou beïnvloeden. Als een van de andere INSTELLINGEN aantoont </w:t>
            </w:r>
            <w:proofErr w:type="gramStart"/>
            <w:r w:rsidRPr="002D2C7E">
              <w:rPr>
                <w:rFonts w:ascii="CG Omega" w:hAnsi="CG Omega"/>
                <w:lang w:val="nl-BE"/>
              </w:rPr>
              <w:t xml:space="preserve">dat  </w:t>
            </w:r>
            <w:proofErr w:type="gramEnd"/>
            <w:r w:rsidRPr="002D2C7E">
              <w:rPr>
                <w:rFonts w:ascii="CG Omega" w:hAnsi="CG Omega"/>
                <w:lang w:val="nl-BE"/>
              </w:rPr>
              <w:t>haar toegangsrechten nadelig kunnen worden beïnvloed, zal de overdracht pas plaatsvinden als de betrokken INSTELLINGEN hierover een overeenkomst hebben bereikt.</w:t>
            </w:r>
          </w:p>
        </w:tc>
      </w:tr>
      <w:tr w:rsidR="00B063BC" w:rsidRPr="00AB7B99">
        <w:trPr>
          <w:trHeight w:val="263"/>
        </w:trPr>
        <w:tc>
          <w:tcPr>
            <w:tcW w:w="5670" w:type="dxa"/>
          </w:tcPr>
          <w:p w:rsidR="00B063BC" w:rsidRPr="00A520FE" w:rsidRDefault="00B063BC" w:rsidP="00920EA2">
            <w:pPr>
              <w:pStyle w:val="BodyText"/>
              <w:spacing w:line="240" w:lineRule="auto"/>
              <w:rPr>
                <w:rFonts w:ascii="CG Omega" w:hAnsi="CG Omega"/>
                <w:lang w:val="en-GB"/>
              </w:rPr>
            </w:pPr>
          </w:p>
        </w:tc>
        <w:tc>
          <w:tcPr>
            <w:tcW w:w="5670" w:type="dxa"/>
          </w:tcPr>
          <w:p w:rsidR="00B063BC" w:rsidRDefault="00B063BC" w:rsidP="006C38DC">
            <w:pPr>
              <w:pStyle w:val="BodyText"/>
              <w:spacing w:line="240" w:lineRule="auto"/>
              <w:rPr>
                <w:rFonts w:ascii="CG Omega" w:hAnsi="CG Omega"/>
                <w:spacing w:val="-3"/>
                <w:lang w:val="nl-BE"/>
              </w:rPr>
            </w:pPr>
          </w:p>
        </w:tc>
      </w:tr>
      <w:tr w:rsidR="00B063BC" w:rsidRPr="00B063BC">
        <w:trPr>
          <w:trHeight w:val="263"/>
        </w:trPr>
        <w:tc>
          <w:tcPr>
            <w:tcW w:w="5670" w:type="dxa"/>
          </w:tcPr>
          <w:p w:rsidR="00B063BC" w:rsidRPr="002D2C7E" w:rsidRDefault="00B063BC" w:rsidP="006D2ACA">
            <w:pPr>
              <w:pStyle w:val="BodyText"/>
              <w:spacing w:line="240" w:lineRule="auto"/>
              <w:rPr>
                <w:rFonts w:ascii="CG Omega" w:hAnsi="CG Omega"/>
                <w:lang w:val="nl-BE"/>
              </w:rPr>
            </w:pPr>
            <w:r w:rsidRPr="008B2C49">
              <w:rPr>
                <w:rFonts w:ascii="CG Omega" w:hAnsi="CG Omega"/>
                <w:u w:val="single"/>
                <w:lang w:val="fr-FR"/>
              </w:rPr>
              <w:t>11.4</w:t>
            </w:r>
            <w:r>
              <w:rPr>
                <w:rFonts w:ascii="CG Omega" w:hAnsi="CG Omega"/>
                <w:lang w:val="fr-FR"/>
              </w:rPr>
              <w:t>:</w:t>
            </w:r>
            <w:r w:rsidRPr="008B2C49">
              <w:rPr>
                <w:rFonts w:ascii="CG Omega" w:hAnsi="CG Omega"/>
                <w:lang w:val="fr-FR"/>
              </w:rPr>
              <w:t xml:space="preserve"> Si des personnes employées par une INSTITUTION ou du</w:t>
            </w:r>
            <w:r w:rsidRPr="002D2C7E">
              <w:rPr>
                <w:rFonts w:ascii="CG Omega" w:hAnsi="CG Omega"/>
                <w:lang w:val="fr-FR"/>
              </w:rPr>
              <w:t xml:space="preserve"> personnel travaillant pour </w:t>
            </w:r>
            <w:proofErr w:type="gramStart"/>
            <w:r w:rsidRPr="002D2C7E">
              <w:rPr>
                <w:rFonts w:ascii="CG Omega" w:hAnsi="CG Omega"/>
                <w:lang w:val="fr-FR"/>
              </w:rPr>
              <w:t>elle peuvent</w:t>
            </w:r>
            <w:proofErr w:type="gramEnd"/>
            <w:r w:rsidRPr="002D2C7E">
              <w:rPr>
                <w:rFonts w:ascii="CG Omega" w:hAnsi="CG Omega"/>
                <w:lang w:val="fr-FR"/>
              </w:rPr>
              <w:t xml:space="preserve"> faire valoir des droits sur les connaissances nouvelles, l’INSTITUTION veille à ce que ces droits puissent être exercés d’une manière compatible avec les obligations qui lui incombent en vertu de la présente convention.  </w:t>
            </w:r>
          </w:p>
        </w:tc>
        <w:tc>
          <w:tcPr>
            <w:tcW w:w="5670" w:type="dxa"/>
          </w:tcPr>
          <w:p w:rsidR="00B063BC" w:rsidRPr="00A520FE" w:rsidRDefault="00B063BC" w:rsidP="006D2ACA">
            <w:pPr>
              <w:tabs>
                <w:tab w:val="left" w:pos="298"/>
              </w:tabs>
              <w:jc w:val="both"/>
              <w:rPr>
                <w:rFonts w:ascii="CG Omega" w:hAnsi="CG Omega"/>
              </w:rPr>
            </w:pPr>
            <w:r w:rsidRPr="002D2C7E">
              <w:rPr>
                <w:rFonts w:ascii="CG Omega" w:hAnsi="CG Omega"/>
                <w:u w:val="single"/>
                <w:lang w:val="nl-BE"/>
              </w:rPr>
              <w:t>11.</w:t>
            </w:r>
            <w:r>
              <w:rPr>
                <w:rFonts w:ascii="CG Omega" w:hAnsi="CG Omega"/>
                <w:u w:val="single"/>
                <w:lang w:val="nl-BE"/>
              </w:rPr>
              <w:t>4:</w:t>
            </w:r>
            <w:r>
              <w:rPr>
                <w:rFonts w:ascii="CG Omega" w:hAnsi="CG Omega"/>
                <w:lang w:val="nl-BE"/>
              </w:rPr>
              <w:t xml:space="preserve"> </w:t>
            </w:r>
            <w:r w:rsidRPr="002D2C7E">
              <w:rPr>
                <w:rFonts w:ascii="CG Omega" w:hAnsi="CG Omega"/>
                <w:lang w:val="nl-BE"/>
              </w:rPr>
              <w:t xml:space="preserve">Als werknemers of andere personeelsleden in dienst van de INSTELLING aanspraak kunnen maken op rechten op de </w:t>
            </w:r>
            <w:proofErr w:type="spellStart"/>
            <w:r w:rsidRPr="002D2C7E">
              <w:rPr>
                <w:rFonts w:ascii="CG Omega" w:hAnsi="CG Omega"/>
                <w:lang w:val="nl-BE"/>
              </w:rPr>
              <w:t>foreground</w:t>
            </w:r>
            <w:proofErr w:type="spellEnd"/>
            <w:r w:rsidRPr="002D2C7E">
              <w:rPr>
                <w:rFonts w:ascii="CG Omega" w:hAnsi="CG Omega"/>
                <w:lang w:val="nl-BE"/>
              </w:rPr>
              <w:t>, moet de INSTELLING waarborgen dat ze deze rechten kan laten gelden conform haar verplichtingen die in deze overeenkomst werden vastgelegd.</w:t>
            </w:r>
          </w:p>
        </w:tc>
      </w:tr>
      <w:tr w:rsidR="00B063BC" w:rsidRPr="00B063BC">
        <w:tc>
          <w:tcPr>
            <w:tcW w:w="5670" w:type="dxa"/>
          </w:tcPr>
          <w:p w:rsidR="00B063BC" w:rsidRPr="00A520FE" w:rsidRDefault="00B063BC" w:rsidP="00320A3B">
            <w:pPr>
              <w:tabs>
                <w:tab w:val="left" w:pos="298"/>
              </w:tabs>
              <w:jc w:val="both"/>
              <w:rPr>
                <w:rFonts w:ascii="CG Omega" w:hAnsi="CG Omega"/>
              </w:rPr>
            </w:pPr>
          </w:p>
        </w:tc>
        <w:tc>
          <w:tcPr>
            <w:tcW w:w="5670" w:type="dxa"/>
          </w:tcPr>
          <w:p w:rsidR="00B063BC" w:rsidRPr="002D2C7E" w:rsidRDefault="00B063BC" w:rsidP="00920EA2">
            <w:pPr>
              <w:pStyle w:val="BodyText"/>
              <w:spacing w:line="240" w:lineRule="auto"/>
              <w:rPr>
                <w:rFonts w:ascii="CG Omega" w:hAnsi="CG Omega"/>
                <w:lang w:val="nl-BE"/>
              </w:rPr>
            </w:pPr>
          </w:p>
        </w:tc>
      </w:tr>
      <w:tr w:rsidR="00B063BC" w:rsidRPr="00B063BC">
        <w:tc>
          <w:tcPr>
            <w:tcW w:w="5670" w:type="dxa"/>
          </w:tcPr>
          <w:p w:rsidR="00B063BC" w:rsidRPr="00CF7732" w:rsidRDefault="00B063BC" w:rsidP="006D2ACA">
            <w:pPr>
              <w:pStyle w:val="BodyText"/>
              <w:spacing w:line="240" w:lineRule="auto"/>
              <w:rPr>
                <w:rFonts w:ascii="CG Omega" w:hAnsi="CG Omega"/>
                <w:spacing w:val="-3"/>
                <w:u w:val="single"/>
                <w:lang w:val="nl-BE"/>
              </w:rPr>
            </w:pPr>
            <w:r w:rsidRPr="00CF7732">
              <w:rPr>
                <w:rFonts w:ascii="CG Omega" w:hAnsi="CG Omega"/>
                <w:u w:val="single"/>
                <w:lang w:val="fr-FR"/>
              </w:rPr>
              <w:t>11.5:</w:t>
            </w:r>
            <w:r w:rsidRPr="00CF7732">
              <w:rPr>
                <w:rFonts w:ascii="CG Omega" w:hAnsi="CG Omega"/>
                <w:lang w:val="fr-FR"/>
              </w:rPr>
              <w:t xml:space="preserve"> Droits d’accès pour l’exécution</w:t>
            </w:r>
            <w:r w:rsidRPr="00CF7732">
              <w:rPr>
                <w:rFonts w:ascii="CG Omega" w:hAnsi="CG Omega"/>
                <w:u w:val="single"/>
                <w:lang w:val="nl-BE"/>
              </w:rPr>
              <w:t xml:space="preserve"> </w:t>
            </w:r>
          </w:p>
        </w:tc>
        <w:tc>
          <w:tcPr>
            <w:tcW w:w="5670" w:type="dxa"/>
          </w:tcPr>
          <w:p w:rsidR="00B063BC" w:rsidRPr="00A520FE" w:rsidRDefault="00B063BC" w:rsidP="006D2ACA">
            <w:pPr>
              <w:pStyle w:val="BodyText"/>
              <w:spacing w:line="240" w:lineRule="auto"/>
              <w:rPr>
                <w:rFonts w:ascii="CG Omega" w:hAnsi="CG Omega"/>
                <w:u w:val="single"/>
                <w:lang w:val="en-GB"/>
              </w:rPr>
            </w:pPr>
            <w:r w:rsidRPr="00CF7732">
              <w:rPr>
                <w:rFonts w:ascii="CG Omega" w:hAnsi="CG Omega"/>
                <w:u w:val="single"/>
                <w:lang w:val="nl-BE"/>
              </w:rPr>
              <w:t>11.5</w:t>
            </w:r>
            <w:r w:rsidRPr="00CF7732">
              <w:rPr>
                <w:rFonts w:ascii="CG Omega" w:hAnsi="CG Omega"/>
                <w:spacing w:val="-3"/>
                <w:lang w:val="nl-BE"/>
              </w:rPr>
              <w:t>: Toegangsrechten voor de uitvoering van taken</w:t>
            </w:r>
          </w:p>
        </w:tc>
      </w:tr>
      <w:tr w:rsidR="00B063BC" w:rsidRPr="00F0248E">
        <w:tc>
          <w:tcPr>
            <w:tcW w:w="5670" w:type="dxa"/>
          </w:tcPr>
          <w:p w:rsidR="00B063BC" w:rsidRDefault="00B063BC" w:rsidP="006D2ACA">
            <w:pPr>
              <w:pStyle w:val="BodyText"/>
              <w:tabs>
                <w:tab w:val="clear" w:pos="792"/>
              </w:tabs>
              <w:spacing w:line="240" w:lineRule="auto"/>
              <w:rPr>
                <w:rFonts w:ascii="CG Omega" w:hAnsi="CG Omega"/>
                <w:spacing w:val="-3"/>
                <w:lang w:val="nl-BE"/>
              </w:rPr>
            </w:pPr>
            <w:r>
              <w:rPr>
                <w:rFonts w:ascii="CG Omega" w:hAnsi="CG Omega"/>
                <w:u w:val="single"/>
                <w:lang w:val="fr-FR"/>
              </w:rPr>
              <w:t>11.5</w:t>
            </w:r>
            <w:r w:rsidRPr="00AD77E2">
              <w:rPr>
                <w:rFonts w:ascii="CG Omega" w:hAnsi="CG Omega"/>
                <w:u w:val="single"/>
                <w:lang w:val="fr-FR"/>
              </w:rPr>
              <w:t>.1</w:t>
            </w:r>
            <w:r>
              <w:rPr>
                <w:rFonts w:ascii="CG Omega" w:hAnsi="CG Omega"/>
                <w:u w:val="single"/>
                <w:lang w:val="fr-FR"/>
              </w:rPr>
              <w:t>.</w:t>
            </w:r>
            <w:r>
              <w:rPr>
                <w:rFonts w:ascii="CG Omega" w:hAnsi="CG Omega"/>
                <w:lang w:val="fr-FR"/>
              </w:rPr>
              <w:t xml:space="preserve"> </w:t>
            </w:r>
            <w:r w:rsidRPr="002D2C7E">
              <w:rPr>
                <w:rFonts w:ascii="CG Omega" w:hAnsi="CG Omega"/>
                <w:lang w:val="fr-FR"/>
              </w:rPr>
              <w:t>Les droits d’accès sur les connaissances nouvelles sont concédés aux autres INSTITUTIONS si ceux-ci sont nécessaires à la réalisation par ces INSTITUTIONS de leur part de travail dans ce projet. Ces droits d’accès sont concédés en exemption de redevances.</w:t>
            </w:r>
          </w:p>
          <w:p w:rsidR="00B063BC" w:rsidRPr="00AD77E2" w:rsidRDefault="00B063BC" w:rsidP="006D2ACA">
            <w:pPr>
              <w:pStyle w:val="BodyText"/>
              <w:tabs>
                <w:tab w:val="clear" w:pos="792"/>
              </w:tabs>
              <w:spacing w:line="240" w:lineRule="auto"/>
              <w:rPr>
                <w:rFonts w:ascii="CG Omega" w:hAnsi="CG Omega"/>
                <w:spacing w:val="-3"/>
                <w:lang w:val="nl-BE"/>
              </w:rPr>
            </w:pPr>
          </w:p>
        </w:tc>
        <w:tc>
          <w:tcPr>
            <w:tcW w:w="5670" w:type="dxa"/>
          </w:tcPr>
          <w:p w:rsidR="00B063BC" w:rsidRPr="002D2C7E" w:rsidRDefault="00B063BC" w:rsidP="006D2ACA">
            <w:pPr>
              <w:pStyle w:val="BodyText"/>
              <w:spacing w:line="240" w:lineRule="auto"/>
              <w:rPr>
                <w:rFonts w:ascii="CG Omega" w:hAnsi="CG Omega"/>
                <w:lang w:val="fr-FR"/>
              </w:rPr>
            </w:pPr>
            <w:r w:rsidRPr="008B2C49">
              <w:rPr>
                <w:rFonts w:ascii="CG Omega" w:hAnsi="CG Omega"/>
                <w:spacing w:val="-3"/>
                <w:u w:val="single"/>
                <w:lang w:val="nl-BE"/>
              </w:rPr>
              <w:t>11.5.1</w:t>
            </w:r>
            <w:r>
              <w:rPr>
                <w:rFonts w:ascii="CG Omega" w:hAnsi="CG Omega"/>
                <w:spacing w:val="-3"/>
                <w:u w:val="single"/>
                <w:lang w:val="nl-BE"/>
              </w:rPr>
              <w:t>.</w:t>
            </w:r>
            <w:r>
              <w:rPr>
                <w:rFonts w:ascii="CG Omega" w:hAnsi="CG Omega"/>
                <w:spacing w:val="-3"/>
                <w:lang w:val="nl-BE"/>
              </w:rPr>
              <w:t xml:space="preserve"> </w:t>
            </w:r>
            <w:r w:rsidRPr="002D2C7E">
              <w:rPr>
                <w:rFonts w:ascii="CG Omega" w:hAnsi="CG Omega"/>
                <w:spacing w:val="-3"/>
                <w:lang w:val="nl-BE"/>
              </w:rPr>
              <w:t xml:space="preserve">Toegangsrechten op </w:t>
            </w:r>
            <w:r>
              <w:rPr>
                <w:rFonts w:ascii="CG Omega" w:hAnsi="CG Omega"/>
                <w:spacing w:val="-3"/>
                <w:lang w:val="nl-BE"/>
              </w:rPr>
              <w:t xml:space="preserve">de </w:t>
            </w:r>
            <w:proofErr w:type="spellStart"/>
            <w:r w:rsidRPr="002D2C7E">
              <w:rPr>
                <w:rFonts w:ascii="CG Omega" w:hAnsi="CG Omega"/>
                <w:spacing w:val="-3"/>
                <w:lang w:val="nl-BE"/>
              </w:rPr>
              <w:t>foreground</w:t>
            </w:r>
            <w:proofErr w:type="spellEnd"/>
            <w:r w:rsidRPr="002D2C7E">
              <w:rPr>
                <w:rFonts w:ascii="CG Omega" w:hAnsi="CG Omega"/>
                <w:spacing w:val="-3"/>
                <w:lang w:val="nl-BE"/>
              </w:rPr>
              <w:t xml:space="preserve"> moeten aan de andere INSTELLINGEN worden verleend wanneer dit nodig is om die andere INSTELLINGEN de mogelijkheid te bieden om hun taken in het kader van dit project uit te voeren. Deze toegangsrechten worden kosteloos verleend.</w:t>
            </w:r>
          </w:p>
        </w:tc>
      </w:tr>
      <w:tr w:rsidR="00B063BC" w:rsidRPr="002D2C7E">
        <w:tc>
          <w:tcPr>
            <w:tcW w:w="5670" w:type="dxa"/>
          </w:tcPr>
          <w:p w:rsidR="00B063BC" w:rsidRPr="00DC2BA1" w:rsidRDefault="00B063BC" w:rsidP="006D2ACA">
            <w:pPr>
              <w:pStyle w:val="BodyText"/>
              <w:spacing w:line="240" w:lineRule="auto"/>
              <w:rPr>
                <w:rFonts w:ascii="CG Omega" w:hAnsi="CG Omega"/>
                <w:lang w:val="fr-FR"/>
              </w:rPr>
            </w:pPr>
            <w:r w:rsidRPr="00DC2BA1">
              <w:rPr>
                <w:rFonts w:ascii="CG Omega" w:hAnsi="CG Omega"/>
                <w:u w:val="single"/>
                <w:lang w:val="fr-FR"/>
              </w:rPr>
              <w:t>11.5.2</w:t>
            </w:r>
            <w:r>
              <w:rPr>
                <w:rFonts w:ascii="CG Omega" w:hAnsi="CG Omega"/>
                <w:u w:val="single"/>
                <w:lang w:val="fr-FR"/>
              </w:rPr>
              <w:t>.</w:t>
            </w:r>
            <w:r w:rsidRPr="00DC2BA1">
              <w:rPr>
                <w:rFonts w:ascii="CG Omega" w:hAnsi="CG Omega"/>
                <w:lang w:val="fr-FR"/>
              </w:rPr>
              <w:t xml:space="preserve"> Les droits d'accès sur les connaissances préexistantes sont concédés aux autres INSTITUTIONS si ceux-ci sont nécessaires à la réalisation par ces INSTITUTIONS de leur part de travail dans ce projet et si l’INSTITUTION concernée est libre de les concéder. Ces droits d’accès sont concédés en exemption de redevances, à moins que l’ensemble des INSTITUTIONS n’en aient décidé autrement avant leur adhésion au présent contrat.</w:t>
            </w:r>
          </w:p>
          <w:p w:rsidR="00B063BC" w:rsidRPr="00DC2BA1" w:rsidRDefault="00B063BC" w:rsidP="006D2ACA">
            <w:pPr>
              <w:pStyle w:val="BodyText"/>
              <w:spacing w:line="240" w:lineRule="auto"/>
              <w:rPr>
                <w:rFonts w:ascii="CG Omega" w:hAnsi="CG Omega"/>
                <w:lang w:val="nl-BE"/>
              </w:rPr>
            </w:pPr>
          </w:p>
        </w:tc>
        <w:tc>
          <w:tcPr>
            <w:tcW w:w="5670" w:type="dxa"/>
          </w:tcPr>
          <w:p w:rsidR="00B063BC" w:rsidRPr="00A520FE" w:rsidRDefault="00B063BC" w:rsidP="006D2ACA">
            <w:pPr>
              <w:pStyle w:val="BodyText"/>
              <w:spacing w:line="240" w:lineRule="auto"/>
              <w:rPr>
                <w:rFonts w:ascii="CG Omega" w:hAnsi="CG Omega"/>
                <w:lang w:val="en-GB"/>
              </w:rPr>
            </w:pPr>
            <w:r w:rsidRPr="00DC2BA1">
              <w:rPr>
                <w:rFonts w:ascii="CG Omega" w:hAnsi="CG Omega"/>
                <w:spacing w:val="-3"/>
                <w:u w:val="single"/>
                <w:lang w:val="nl-BE"/>
              </w:rPr>
              <w:t>11.5.2</w:t>
            </w:r>
            <w:r>
              <w:rPr>
                <w:rFonts w:ascii="CG Omega" w:hAnsi="CG Omega"/>
                <w:spacing w:val="-3"/>
                <w:u w:val="single"/>
                <w:lang w:val="nl-BE"/>
              </w:rPr>
              <w:t>.</w:t>
            </w:r>
            <w:r w:rsidRPr="00DC2BA1">
              <w:rPr>
                <w:rFonts w:ascii="CG Omega" w:hAnsi="CG Omega"/>
                <w:spacing w:val="-3"/>
                <w:lang w:val="nl-BE"/>
              </w:rPr>
              <w:t xml:space="preserve"> Toegangsrechten op de background moeten aan de andere INSTELLINGEN worden verleend, wanneer dit nodig is om die andere INSTELLINGEN de mogelijkheid te bieden om hun taken in het kader van dit project uit te voeren. Voorwaarde is dat de betrokken INSTELLING deze rechten mag verlenen. Deze toegangsrechten worden kosteloos verleend, tenzij hierover door alle INSTELLINGEN voor het sluiten van dit contract andere a</w:t>
            </w:r>
            <w:r>
              <w:rPr>
                <w:rFonts w:ascii="CG Omega" w:hAnsi="CG Omega"/>
                <w:spacing w:val="-3"/>
                <w:lang w:val="nl-BE"/>
              </w:rPr>
              <w:t>f</w:t>
            </w:r>
            <w:r w:rsidRPr="00DC2BA1">
              <w:rPr>
                <w:rFonts w:ascii="CG Omega" w:hAnsi="CG Omega"/>
                <w:spacing w:val="-3"/>
                <w:lang w:val="nl-BE"/>
              </w:rPr>
              <w:t>spraken zijn gemaakt.</w:t>
            </w:r>
          </w:p>
        </w:tc>
      </w:tr>
      <w:tr w:rsidR="00B063BC" w:rsidRPr="00AB7B99">
        <w:tc>
          <w:tcPr>
            <w:tcW w:w="5670" w:type="dxa"/>
          </w:tcPr>
          <w:p w:rsidR="00B063BC" w:rsidRPr="00A806D5" w:rsidRDefault="00B063BC" w:rsidP="006D2ACA">
            <w:pPr>
              <w:pStyle w:val="BodyText"/>
              <w:spacing w:line="240" w:lineRule="auto"/>
              <w:rPr>
                <w:rFonts w:ascii="CG Omega" w:hAnsi="CG Omega"/>
                <w:lang w:val="fr-FR"/>
              </w:rPr>
            </w:pPr>
            <w:r w:rsidRPr="00A806D5">
              <w:rPr>
                <w:rFonts w:ascii="CG Omega" w:hAnsi="CG Omega"/>
                <w:u w:val="single"/>
                <w:lang w:val="fr-FR"/>
              </w:rPr>
              <w:t>11.5.3</w:t>
            </w:r>
            <w:r>
              <w:rPr>
                <w:rFonts w:ascii="CG Omega" w:hAnsi="CG Omega"/>
                <w:u w:val="single"/>
                <w:lang w:val="fr-FR"/>
              </w:rPr>
              <w:t>.</w:t>
            </w:r>
            <w:r w:rsidRPr="00A806D5">
              <w:rPr>
                <w:rFonts w:ascii="CG Omega" w:hAnsi="CG Omega"/>
                <w:lang w:val="fr-FR"/>
              </w:rPr>
              <w:t xml:space="preserve"> La cessation de la participation d’une INSTITUTION au projet (ou à sa prolongation) ne change rien à l’obligation qu’elle a de concéder ces droits d’accès aux autres INSTITUTIONS conformément au présent article 11.5.</w:t>
            </w:r>
          </w:p>
          <w:p w:rsidR="00B063BC" w:rsidRPr="00A806D5" w:rsidRDefault="00B063BC" w:rsidP="006D2ACA">
            <w:pPr>
              <w:pStyle w:val="BodyText"/>
              <w:spacing w:line="240" w:lineRule="auto"/>
              <w:rPr>
                <w:rFonts w:ascii="CG Omega" w:hAnsi="CG Omega"/>
                <w:lang w:val="nl-BE"/>
              </w:rPr>
            </w:pPr>
          </w:p>
        </w:tc>
        <w:tc>
          <w:tcPr>
            <w:tcW w:w="5670" w:type="dxa"/>
          </w:tcPr>
          <w:p w:rsidR="00B063BC" w:rsidRPr="00A520FE" w:rsidRDefault="00B063BC" w:rsidP="006D2ACA">
            <w:pPr>
              <w:pStyle w:val="BodyText"/>
              <w:spacing w:line="240" w:lineRule="auto"/>
              <w:rPr>
                <w:rFonts w:ascii="CG Omega" w:hAnsi="CG Omega"/>
                <w:lang w:val="en-GB"/>
              </w:rPr>
            </w:pPr>
            <w:r w:rsidRPr="00A806D5">
              <w:rPr>
                <w:rFonts w:ascii="CG Omega" w:hAnsi="CG Omega"/>
                <w:spacing w:val="-3"/>
                <w:u w:val="single"/>
                <w:lang w:val="nl-BE"/>
              </w:rPr>
              <w:t>11.5.3</w:t>
            </w:r>
            <w:r>
              <w:rPr>
                <w:rFonts w:ascii="CG Omega" w:hAnsi="CG Omega"/>
                <w:spacing w:val="-3"/>
                <w:u w:val="single"/>
                <w:lang w:val="nl-BE"/>
              </w:rPr>
              <w:t>.</w:t>
            </w:r>
            <w:r w:rsidRPr="00A806D5">
              <w:rPr>
                <w:rFonts w:ascii="CG Omega" w:hAnsi="CG Omega"/>
                <w:spacing w:val="-3"/>
                <w:lang w:val="nl-BE"/>
              </w:rPr>
              <w:t xml:space="preserve"> Als een INSTELLING niet langer meewerkt aan het project (of aan de verlenging ervan), ontslaat dit deze INSTELLING niet van haar plicht om de overige INSTELLINGEN in overeenstemming met dit artikel 11.5 toegangsrechten te verlenen.</w:t>
            </w:r>
          </w:p>
        </w:tc>
      </w:tr>
      <w:tr w:rsidR="00B063BC" w:rsidRPr="00AB7B99">
        <w:tc>
          <w:tcPr>
            <w:tcW w:w="5670" w:type="dxa"/>
          </w:tcPr>
          <w:p w:rsidR="00B063BC" w:rsidRPr="00A520FE" w:rsidRDefault="00B063BC" w:rsidP="00920EA2">
            <w:pPr>
              <w:pStyle w:val="BodyText"/>
              <w:spacing w:line="240" w:lineRule="auto"/>
              <w:rPr>
                <w:rFonts w:ascii="CG Omega" w:hAnsi="CG Omega"/>
                <w:lang w:val="en-GB"/>
              </w:rPr>
            </w:pPr>
          </w:p>
        </w:tc>
        <w:tc>
          <w:tcPr>
            <w:tcW w:w="5670" w:type="dxa"/>
          </w:tcPr>
          <w:p w:rsidR="00B063BC" w:rsidRPr="00A806D5" w:rsidRDefault="00B063BC">
            <w:pPr>
              <w:pStyle w:val="BodyText"/>
              <w:spacing w:line="240" w:lineRule="auto"/>
              <w:rPr>
                <w:rFonts w:ascii="CG Omega" w:hAnsi="CG Omega"/>
                <w:lang w:val="nl-BE"/>
              </w:rPr>
            </w:pPr>
          </w:p>
        </w:tc>
      </w:tr>
      <w:tr w:rsidR="00B063BC" w:rsidRPr="00AB7B99">
        <w:tc>
          <w:tcPr>
            <w:tcW w:w="5670" w:type="dxa"/>
          </w:tcPr>
          <w:p w:rsidR="00B063BC" w:rsidRPr="00CF7732" w:rsidRDefault="00B063BC" w:rsidP="006D2ACA">
            <w:pPr>
              <w:pStyle w:val="BodyText"/>
              <w:spacing w:line="240" w:lineRule="auto"/>
              <w:rPr>
                <w:rFonts w:ascii="CG Omega" w:hAnsi="CG Omega"/>
                <w:spacing w:val="-3"/>
                <w:lang w:val="nl-BE"/>
              </w:rPr>
            </w:pPr>
            <w:r w:rsidRPr="00CF7732">
              <w:rPr>
                <w:rFonts w:ascii="CG Omega" w:hAnsi="CG Omega"/>
                <w:u w:val="single"/>
                <w:lang w:val="fr-FR"/>
              </w:rPr>
              <w:t>11.6:</w:t>
            </w:r>
            <w:r w:rsidRPr="00CF7732">
              <w:rPr>
                <w:rFonts w:ascii="CG Omega" w:hAnsi="CG Omega"/>
                <w:lang w:val="fr-FR"/>
              </w:rPr>
              <w:t xml:space="preserve"> Droits d’accès à des fins de valorisation</w:t>
            </w:r>
          </w:p>
        </w:tc>
        <w:tc>
          <w:tcPr>
            <w:tcW w:w="5670" w:type="dxa"/>
          </w:tcPr>
          <w:p w:rsidR="00B063BC" w:rsidRPr="00CF7732" w:rsidRDefault="00B063BC" w:rsidP="006D2ACA">
            <w:pPr>
              <w:pStyle w:val="BodyText"/>
              <w:spacing w:line="240" w:lineRule="auto"/>
              <w:rPr>
                <w:rFonts w:ascii="CG Omega" w:hAnsi="CG Omega"/>
                <w:lang w:val="fr-FR"/>
              </w:rPr>
            </w:pPr>
            <w:r w:rsidRPr="00CF7732">
              <w:rPr>
                <w:rFonts w:ascii="CG Omega" w:hAnsi="CG Omega"/>
                <w:u w:val="single"/>
                <w:lang w:val="nl-BE"/>
              </w:rPr>
              <w:t>11.6</w:t>
            </w:r>
            <w:r w:rsidRPr="00CF7732">
              <w:rPr>
                <w:rFonts w:ascii="CG Omega" w:hAnsi="CG Omega"/>
                <w:spacing w:val="-3"/>
                <w:u w:val="single"/>
                <w:lang w:val="nl-BE"/>
              </w:rPr>
              <w:t>:</w:t>
            </w:r>
            <w:r w:rsidRPr="00CF7732">
              <w:rPr>
                <w:rFonts w:ascii="CG Omega" w:hAnsi="CG Omega"/>
                <w:spacing w:val="-3"/>
                <w:lang w:val="nl-BE"/>
              </w:rPr>
              <w:t xml:space="preserve"> Toegangsrechten voor valorisatie</w:t>
            </w:r>
          </w:p>
        </w:tc>
      </w:tr>
      <w:tr w:rsidR="00B063BC" w:rsidRPr="00AB7B99">
        <w:tc>
          <w:tcPr>
            <w:tcW w:w="5670" w:type="dxa"/>
          </w:tcPr>
          <w:p w:rsidR="00B063BC" w:rsidRPr="002D2C7E" w:rsidRDefault="00B063BC" w:rsidP="006D2ACA">
            <w:pPr>
              <w:pStyle w:val="BodyText"/>
              <w:spacing w:line="240" w:lineRule="auto"/>
              <w:rPr>
                <w:rFonts w:ascii="CG Omega" w:hAnsi="CG Omega"/>
                <w:spacing w:val="-3"/>
                <w:lang w:val="nl-BE"/>
              </w:rPr>
            </w:pPr>
            <w:r w:rsidRPr="0004429F">
              <w:rPr>
                <w:rFonts w:ascii="CG Omega" w:hAnsi="CG Omega"/>
                <w:u w:val="single"/>
                <w:lang w:val="fr-FR"/>
              </w:rPr>
              <w:t>11.6.1</w:t>
            </w:r>
            <w:r>
              <w:rPr>
                <w:rFonts w:ascii="CG Omega" w:hAnsi="CG Omega"/>
                <w:u w:val="single"/>
                <w:lang w:val="fr-FR"/>
              </w:rPr>
              <w:t>.</w:t>
            </w:r>
            <w:r>
              <w:rPr>
                <w:rFonts w:ascii="CG Omega" w:hAnsi="CG Omega"/>
                <w:lang w:val="fr-FR"/>
              </w:rPr>
              <w:t xml:space="preserve"> </w:t>
            </w:r>
            <w:r w:rsidRPr="002D2C7E">
              <w:rPr>
                <w:rFonts w:ascii="CG Omega" w:hAnsi="CG Omega"/>
                <w:lang w:val="fr-FR"/>
              </w:rPr>
              <w:t>Les INSTITUTIONS bénéficient de droits d’accès aux connaissances nouvelles lorsque ces droits sont nécessaires à la valorisation de leurs propres connaissances nouvelles. Moyennant un accord, ces droits d’accès sont concédés à des conditions équitables et raisonnables ou en exemption de redevances.</w:t>
            </w:r>
          </w:p>
          <w:p w:rsidR="00B063BC" w:rsidRDefault="00B063BC" w:rsidP="006D2ACA">
            <w:pPr>
              <w:pStyle w:val="BodyText"/>
              <w:spacing w:line="240" w:lineRule="auto"/>
              <w:rPr>
                <w:rFonts w:ascii="CG Omega" w:hAnsi="CG Omega"/>
                <w:spacing w:val="-3"/>
                <w:lang w:val="nl-BE"/>
              </w:rPr>
            </w:pPr>
          </w:p>
        </w:tc>
        <w:tc>
          <w:tcPr>
            <w:tcW w:w="5670" w:type="dxa"/>
          </w:tcPr>
          <w:p w:rsidR="00B063BC" w:rsidRPr="00A520FE" w:rsidRDefault="00B063BC" w:rsidP="006D2ACA">
            <w:pPr>
              <w:pStyle w:val="BodyText"/>
              <w:spacing w:line="240" w:lineRule="auto"/>
              <w:rPr>
                <w:rFonts w:ascii="CG Omega" w:hAnsi="CG Omega"/>
                <w:lang w:val="en-GB"/>
              </w:rPr>
            </w:pPr>
            <w:r w:rsidRPr="00AD77E2">
              <w:rPr>
                <w:rFonts w:ascii="CG Omega" w:hAnsi="CG Omega"/>
                <w:spacing w:val="-3"/>
                <w:u w:val="single"/>
                <w:lang w:val="nl-BE"/>
              </w:rPr>
              <w:t>11.6.1</w:t>
            </w:r>
            <w:r>
              <w:rPr>
                <w:rFonts w:ascii="CG Omega" w:hAnsi="CG Omega"/>
                <w:spacing w:val="-3"/>
                <w:u w:val="single"/>
                <w:lang w:val="nl-BE"/>
              </w:rPr>
              <w:t>.</w:t>
            </w:r>
            <w:r>
              <w:rPr>
                <w:rFonts w:ascii="CG Omega" w:hAnsi="CG Omega"/>
                <w:spacing w:val="-3"/>
                <w:lang w:val="nl-BE"/>
              </w:rPr>
              <w:t xml:space="preserve"> </w:t>
            </w:r>
            <w:r w:rsidRPr="002D2C7E">
              <w:rPr>
                <w:rFonts w:ascii="CG Omega" w:hAnsi="CG Omega"/>
                <w:spacing w:val="-3"/>
                <w:lang w:val="nl-BE"/>
              </w:rPr>
              <w:t xml:space="preserve">De INSTELLINGEN genieten van toegangsrechten op de </w:t>
            </w:r>
            <w:proofErr w:type="spellStart"/>
            <w:r w:rsidRPr="002D2C7E">
              <w:rPr>
                <w:rFonts w:ascii="CG Omega" w:hAnsi="CG Omega"/>
                <w:spacing w:val="-3"/>
                <w:lang w:val="nl-BE"/>
              </w:rPr>
              <w:t>foreground</w:t>
            </w:r>
            <w:proofErr w:type="spellEnd"/>
            <w:r w:rsidRPr="002D2C7E">
              <w:rPr>
                <w:rFonts w:ascii="CG Omega" w:hAnsi="CG Omega"/>
                <w:spacing w:val="-3"/>
                <w:lang w:val="nl-BE"/>
              </w:rPr>
              <w:t xml:space="preserve">, wanneer dit vereist is voor </w:t>
            </w:r>
            <w:r>
              <w:rPr>
                <w:rFonts w:ascii="CG Omega" w:hAnsi="CG Omega"/>
                <w:spacing w:val="-3"/>
                <w:lang w:val="nl-BE"/>
              </w:rPr>
              <w:t>de valorisatie</w:t>
            </w:r>
            <w:r w:rsidRPr="002D2C7E">
              <w:rPr>
                <w:rFonts w:ascii="CG Omega" w:hAnsi="CG Omega"/>
                <w:spacing w:val="-3"/>
                <w:lang w:val="nl-BE"/>
              </w:rPr>
              <w:t xml:space="preserve"> van hun eigen </w:t>
            </w:r>
            <w:proofErr w:type="spellStart"/>
            <w:r w:rsidRPr="002D2C7E">
              <w:rPr>
                <w:rFonts w:ascii="CG Omega" w:hAnsi="CG Omega"/>
                <w:spacing w:val="-3"/>
                <w:lang w:val="nl-BE"/>
              </w:rPr>
              <w:t>for</w:t>
            </w:r>
            <w:r>
              <w:rPr>
                <w:rFonts w:ascii="CG Omega" w:hAnsi="CG Omega"/>
                <w:spacing w:val="-3"/>
                <w:lang w:val="nl-BE"/>
              </w:rPr>
              <w:t>e</w:t>
            </w:r>
            <w:r w:rsidRPr="002D2C7E">
              <w:rPr>
                <w:rFonts w:ascii="CG Omega" w:hAnsi="CG Omega"/>
                <w:spacing w:val="-3"/>
                <w:lang w:val="nl-BE"/>
              </w:rPr>
              <w:t>ground</w:t>
            </w:r>
            <w:proofErr w:type="spellEnd"/>
            <w:r w:rsidRPr="002D2C7E">
              <w:rPr>
                <w:rFonts w:ascii="CG Omega" w:hAnsi="CG Omega"/>
                <w:spacing w:val="-3"/>
                <w:lang w:val="nl-BE"/>
              </w:rPr>
              <w:t xml:space="preserve">. </w:t>
            </w:r>
            <w:proofErr w:type="gramStart"/>
            <w:r>
              <w:rPr>
                <w:rFonts w:ascii="CG Omega" w:hAnsi="CG Omega"/>
                <w:spacing w:val="-3"/>
                <w:lang w:val="nl-BE"/>
              </w:rPr>
              <w:t>Middels</w:t>
            </w:r>
            <w:proofErr w:type="gramEnd"/>
            <w:r>
              <w:rPr>
                <w:rFonts w:ascii="CG Omega" w:hAnsi="CG Omega"/>
                <w:spacing w:val="-3"/>
                <w:lang w:val="nl-BE"/>
              </w:rPr>
              <w:t xml:space="preserve"> een</w:t>
            </w:r>
            <w:r w:rsidRPr="002D2C7E">
              <w:rPr>
                <w:rFonts w:ascii="CG Omega" w:hAnsi="CG Omega"/>
                <w:spacing w:val="-3"/>
                <w:lang w:val="nl-BE"/>
              </w:rPr>
              <w:t xml:space="preserve"> overeenkomst worden deze toegangsrechten tegen eerlijke en redelijke voorwaarden of kosteloos ter beschikking gesteld.</w:t>
            </w:r>
          </w:p>
        </w:tc>
      </w:tr>
      <w:tr w:rsidR="00B063BC" w:rsidRPr="00AB7B99">
        <w:tc>
          <w:tcPr>
            <w:tcW w:w="5670" w:type="dxa"/>
          </w:tcPr>
          <w:p w:rsidR="00B063BC" w:rsidRDefault="00B063BC" w:rsidP="00332F42">
            <w:pPr>
              <w:pStyle w:val="BodyText"/>
              <w:spacing w:line="240" w:lineRule="auto"/>
              <w:rPr>
                <w:rFonts w:ascii="CG Omega" w:hAnsi="CG Omega"/>
                <w:lang w:val="fr-FR"/>
              </w:rPr>
            </w:pPr>
            <w:r w:rsidRPr="0004429F">
              <w:rPr>
                <w:rFonts w:ascii="CG Omega" w:hAnsi="CG Omega"/>
                <w:u w:val="single"/>
                <w:lang w:val="fr-FR"/>
              </w:rPr>
              <w:t>11.6.2</w:t>
            </w:r>
            <w:r>
              <w:rPr>
                <w:rFonts w:ascii="CG Omega" w:hAnsi="CG Omega"/>
                <w:u w:val="single"/>
                <w:lang w:val="fr-FR"/>
              </w:rPr>
              <w:t>.</w:t>
            </w:r>
            <w:r>
              <w:rPr>
                <w:rFonts w:ascii="CG Omega" w:hAnsi="CG Omega"/>
                <w:lang w:val="fr-FR"/>
              </w:rPr>
              <w:t xml:space="preserve"> </w:t>
            </w:r>
            <w:r w:rsidRPr="002D2C7E">
              <w:rPr>
                <w:rFonts w:ascii="CG Omega" w:hAnsi="CG Omega"/>
                <w:lang w:val="fr-FR"/>
              </w:rPr>
              <w:t>Les INSTITUTIONS bénéficient des droits d’accès aux connaissances préexistantes lorsque celles-ci sont nécessaires à la valorisation de leurs propres connaissances nouvelles et pour autant que l’INSTITUTION concernée soit habilitée à les concéder. Moyennant un accord, ces droits d’accès sont concédés à des conditions équitables et raisonnables ou en exemption de redevances.</w:t>
            </w:r>
          </w:p>
          <w:p w:rsidR="00332F42" w:rsidRPr="008B2C49" w:rsidRDefault="00332F42" w:rsidP="00332F42">
            <w:pPr>
              <w:pStyle w:val="BodyText"/>
              <w:spacing w:line="240" w:lineRule="auto"/>
              <w:rPr>
                <w:rFonts w:ascii="CG Omega" w:hAnsi="CG Omega"/>
                <w:lang w:val="nl-BE"/>
              </w:rPr>
            </w:pPr>
          </w:p>
        </w:tc>
        <w:tc>
          <w:tcPr>
            <w:tcW w:w="5670" w:type="dxa"/>
          </w:tcPr>
          <w:p w:rsidR="00B063BC" w:rsidRPr="00A520FE" w:rsidRDefault="00B063BC" w:rsidP="006D2ACA">
            <w:pPr>
              <w:pStyle w:val="BodyText"/>
              <w:spacing w:line="240" w:lineRule="auto"/>
              <w:rPr>
                <w:rFonts w:ascii="CG Omega" w:hAnsi="CG Omega"/>
                <w:spacing w:val="-3"/>
                <w:lang w:val="en-GB"/>
              </w:rPr>
            </w:pPr>
            <w:r w:rsidRPr="00AD77E2">
              <w:rPr>
                <w:rFonts w:ascii="CG Omega" w:hAnsi="CG Omega"/>
                <w:spacing w:val="-3"/>
                <w:u w:val="single"/>
                <w:lang w:val="nl-BE"/>
              </w:rPr>
              <w:t>11.6.2</w:t>
            </w:r>
            <w:r>
              <w:rPr>
                <w:rFonts w:ascii="CG Omega" w:hAnsi="CG Omega"/>
                <w:spacing w:val="-3"/>
                <w:u w:val="single"/>
                <w:lang w:val="nl-BE"/>
              </w:rPr>
              <w:t>.</w:t>
            </w:r>
            <w:r>
              <w:rPr>
                <w:rFonts w:ascii="CG Omega" w:hAnsi="CG Omega"/>
                <w:spacing w:val="-3"/>
                <w:lang w:val="nl-BE"/>
              </w:rPr>
              <w:t xml:space="preserve"> </w:t>
            </w:r>
            <w:r w:rsidRPr="002D2C7E">
              <w:rPr>
                <w:rFonts w:ascii="CG Omega" w:hAnsi="CG Omega"/>
                <w:spacing w:val="-3"/>
                <w:lang w:val="nl-BE"/>
              </w:rPr>
              <w:t xml:space="preserve">INSTELLINGEN moeten toegangsrechten op </w:t>
            </w:r>
            <w:r>
              <w:rPr>
                <w:rFonts w:ascii="CG Omega" w:hAnsi="CG Omega"/>
                <w:spacing w:val="-3"/>
                <w:lang w:val="nl-BE"/>
              </w:rPr>
              <w:t xml:space="preserve">de </w:t>
            </w:r>
            <w:r w:rsidRPr="002D2C7E">
              <w:rPr>
                <w:rFonts w:ascii="CG Omega" w:hAnsi="CG Omega"/>
                <w:spacing w:val="-3"/>
                <w:lang w:val="nl-BE"/>
              </w:rPr>
              <w:t xml:space="preserve">background krijgen, wanneer dit vereist is voor </w:t>
            </w:r>
            <w:r>
              <w:rPr>
                <w:rFonts w:ascii="CG Omega" w:hAnsi="CG Omega"/>
                <w:spacing w:val="-3"/>
                <w:lang w:val="nl-BE"/>
              </w:rPr>
              <w:t>de valorisatie</w:t>
            </w:r>
            <w:r w:rsidRPr="002D2C7E">
              <w:rPr>
                <w:rFonts w:ascii="CG Omega" w:hAnsi="CG Omega"/>
                <w:spacing w:val="-3"/>
                <w:lang w:val="nl-BE"/>
              </w:rPr>
              <w:t xml:space="preserve"> van hun eigen </w:t>
            </w:r>
            <w:proofErr w:type="spellStart"/>
            <w:r w:rsidRPr="002D2C7E">
              <w:rPr>
                <w:rFonts w:ascii="CG Omega" w:hAnsi="CG Omega"/>
                <w:spacing w:val="-3"/>
                <w:lang w:val="nl-BE"/>
              </w:rPr>
              <w:t>foreground</w:t>
            </w:r>
            <w:proofErr w:type="spellEnd"/>
            <w:r w:rsidRPr="002D2C7E">
              <w:rPr>
                <w:rFonts w:ascii="CG Omega" w:hAnsi="CG Omega"/>
                <w:spacing w:val="-3"/>
                <w:lang w:val="nl-BE"/>
              </w:rPr>
              <w:t xml:space="preserve">. Voorwaarde is dat de betrokken INSTELLING deze rechten mag verlenen. </w:t>
            </w:r>
            <w:proofErr w:type="gramStart"/>
            <w:r>
              <w:rPr>
                <w:rFonts w:ascii="CG Omega" w:hAnsi="CG Omega"/>
                <w:spacing w:val="-3"/>
                <w:lang w:val="nl-BE"/>
              </w:rPr>
              <w:t>Middels</w:t>
            </w:r>
            <w:proofErr w:type="gramEnd"/>
            <w:r w:rsidRPr="002D2C7E">
              <w:rPr>
                <w:rFonts w:ascii="CG Omega" w:hAnsi="CG Omega"/>
                <w:spacing w:val="-3"/>
                <w:lang w:val="nl-BE"/>
              </w:rPr>
              <w:t xml:space="preserve"> </w:t>
            </w:r>
            <w:r>
              <w:rPr>
                <w:rFonts w:ascii="CG Omega" w:hAnsi="CG Omega"/>
                <w:spacing w:val="-3"/>
                <w:lang w:val="nl-BE"/>
              </w:rPr>
              <w:t>een</w:t>
            </w:r>
            <w:r w:rsidRPr="002D2C7E">
              <w:rPr>
                <w:rFonts w:ascii="CG Omega" w:hAnsi="CG Omega"/>
                <w:spacing w:val="-3"/>
                <w:lang w:val="nl-BE"/>
              </w:rPr>
              <w:t xml:space="preserve"> overeenkomst worden deze toegangsrechten tegen eerlijke en redelijke voorwaarden of kosteloos ter beschikking gesteld.</w:t>
            </w:r>
          </w:p>
        </w:tc>
      </w:tr>
      <w:tr w:rsidR="00B063BC" w:rsidRPr="00AB7B99">
        <w:tc>
          <w:tcPr>
            <w:tcW w:w="5670" w:type="dxa"/>
          </w:tcPr>
          <w:p w:rsidR="00B063BC" w:rsidRDefault="00B063BC" w:rsidP="006D2ACA">
            <w:pPr>
              <w:pStyle w:val="BodyText"/>
              <w:spacing w:line="240" w:lineRule="auto"/>
              <w:rPr>
                <w:rFonts w:ascii="CG Omega" w:hAnsi="CG Omega"/>
                <w:spacing w:val="-3"/>
                <w:lang w:val="nl-BE"/>
              </w:rPr>
            </w:pPr>
            <w:r w:rsidRPr="0004429F">
              <w:rPr>
                <w:rFonts w:ascii="CG Omega" w:hAnsi="CG Omega"/>
                <w:u w:val="single"/>
                <w:lang w:val="fr-FR"/>
              </w:rPr>
              <w:t>11.6.3</w:t>
            </w:r>
            <w:r>
              <w:rPr>
                <w:rFonts w:ascii="CG Omega" w:hAnsi="CG Omega"/>
                <w:u w:val="single"/>
                <w:lang w:val="fr-FR"/>
              </w:rPr>
              <w:t>.</w:t>
            </w:r>
            <w:r>
              <w:rPr>
                <w:rFonts w:ascii="CG Omega" w:hAnsi="CG Omega"/>
                <w:lang w:val="fr-FR"/>
              </w:rPr>
              <w:t xml:space="preserve"> </w:t>
            </w:r>
            <w:r w:rsidRPr="002D2C7E">
              <w:rPr>
                <w:rFonts w:ascii="CG Omega" w:hAnsi="CG Omega"/>
                <w:lang w:val="fr-FR"/>
              </w:rPr>
              <w:t>Les droits d’accès des entités affiliées doivent être régis dans un accord de consortium distinct.</w:t>
            </w:r>
          </w:p>
          <w:p w:rsidR="00B063BC" w:rsidRPr="008B2C49" w:rsidRDefault="00B063BC" w:rsidP="006D2ACA">
            <w:pPr>
              <w:pStyle w:val="BodyText"/>
              <w:spacing w:line="240" w:lineRule="auto"/>
              <w:rPr>
                <w:rFonts w:ascii="CG Omega" w:hAnsi="CG Omega"/>
                <w:lang w:val="nl-BE"/>
              </w:rPr>
            </w:pPr>
          </w:p>
        </w:tc>
        <w:tc>
          <w:tcPr>
            <w:tcW w:w="5670" w:type="dxa"/>
          </w:tcPr>
          <w:p w:rsidR="00B063BC" w:rsidRPr="00A520FE" w:rsidRDefault="00B063BC" w:rsidP="006D2ACA">
            <w:pPr>
              <w:pStyle w:val="BodyText"/>
              <w:spacing w:line="240" w:lineRule="auto"/>
              <w:rPr>
                <w:rFonts w:ascii="CG Omega" w:hAnsi="CG Omega"/>
                <w:spacing w:val="-3"/>
                <w:lang w:val="en-GB"/>
              </w:rPr>
            </w:pPr>
            <w:r w:rsidRPr="00AD77E2">
              <w:rPr>
                <w:rFonts w:ascii="CG Omega" w:hAnsi="CG Omega"/>
                <w:spacing w:val="-3"/>
                <w:u w:val="single"/>
                <w:lang w:val="nl-BE"/>
              </w:rPr>
              <w:t>11.6.3</w:t>
            </w:r>
            <w:r>
              <w:rPr>
                <w:rFonts w:ascii="CG Omega" w:hAnsi="CG Omega"/>
                <w:spacing w:val="-3"/>
                <w:u w:val="single"/>
                <w:lang w:val="nl-BE"/>
              </w:rPr>
              <w:t>.</w:t>
            </w:r>
            <w:r>
              <w:rPr>
                <w:rFonts w:ascii="CG Omega" w:hAnsi="CG Omega"/>
                <w:spacing w:val="-3"/>
                <w:lang w:val="nl-BE"/>
              </w:rPr>
              <w:t xml:space="preserve"> </w:t>
            </w:r>
            <w:r w:rsidRPr="002D2C7E">
              <w:rPr>
                <w:rFonts w:ascii="CG Omega" w:hAnsi="CG Omega"/>
                <w:spacing w:val="-3"/>
                <w:lang w:val="nl-BE"/>
              </w:rPr>
              <w:t>Toegangsrechten voor verbonden entiteiten moeten in een aparte consortiumovereenkomst worden vastgelegd.</w:t>
            </w:r>
          </w:p>
        </w:tc>
      </w:tr>
      <w:tr w:rsidR="00B063BC" w:rsidRPr="00AB7B99">
        <w:tc>
          <w:tcPr>
            <w:tcW w:w="5670" w:type="dxa"/>
          </w:tcPr>
          <w:p w:rsidR="00B063BC" w:rsidRPr="0052248F" w:rsidRDefault="00B063BC" w:rsidP="006D2ACA">
            <w:pPr>
              <w:pStyle w:val="BodyText"/>
              <w:spacing w:line="240" w:lineRule="auto"/>
              <w:rPr>
                <w:rFonts w:ascii="CG Omega" w:hAnsi="CG Omega"/>
                <w:spacing w:val="-3"/>
                <w:lang w:val="fr-FR"/>
              </w:rPr>
            </w:pPr>
            <w:r w:rsidRPr="0052248F">
              <w:rPr>
                <w:rFonts w:ascii="CG Omega" w:hAnsi="CG Omega"/>
                <w:u w:val="single"/>
                <w:lang w:val="fr-FR"/>
              </w:rPr>
              <w:t>11.6.4.</w:t>
            </w:r>
            <w:r w:rsidRPr="0052248F">
              <w:rPr>
                <w:rFonts w:ascii="CG Omega" w:hAnsi="CG Omega"/>
                <w:lang w:val="fr-FR"/>
              </w:rPr>
              <w:t xml:space="preserve"> La demande concernant les droits d’accès peut être présentée en vertu de l’article 11.6.1 ou 11.6.2 jusqu’à un an après :</w:t>
            </w:r>
          </w:p>
          <w:p w:rsidR="00B063BC" w:rsidRPr="0052248F" w:rsidRDefault="00B063BC" w:rsidP="006D2ACA">
            <w:pPr>
              <w:pStyle w:val="BodyText"/>
              <w:numPr>
                <w:ilvl w:val="0"/>
                <w:numId w:val="16"/>
              </w:numPr>
              <w:tabs>
                <w:tab w:val="clear" w:pos="792"/>
                <w:tab w:val="clear" w:pos="948"/>
                <w:tab w:val="left" w:pos="582"/>
              </w:tabs>
              <w:spacing w:line="240" w:lineRule="auto"/>
              <w:rPr>
                <w:rFonts w:ascii="CG Omega" w:hAnsi="CG Omega"/>
                <w:lang w:val="fr-FR"/>
              </w:rPr>
            </w:pPr>
            <w:r w:rsidRPr="0052248F">
              <w:rPr>
                <w:rFonts w:ascii="CG Omega" w:hAnsi="CG Omega"/>
                <w:lang w:val="fr-FR"/>
              </w:rPr>
              <w:t>la fin du projet ; ou</w:t>
            </w:r>
          </w:p>
          <w:p w:rsidR="00B063BC" w:rsidRDefault="00B063BC" w:rsidP="006D2ACA">
            <w:pPr>
              <w:pStyle w:val="BodyText"/>
              <w:numPr>
                <w:ilvl w:val="0"/>
                <w:numId w:val="16"/>
              </w:numPr>
              <w:tabs>
                <w:tab w:val="clear" w:pos="714"/>
                <w:tab w:val="clear" w:pos="792"/>
                <w:tab w:val="clear" w:pos="948"/>
                <w:tab w:val="left" w:pos="582"/>
              </w:tabs>
              <w:spacing w:line="240" w:lineRule="auto"/>
              <w:rPr>
                <w:rFonts w:ascii="CG Omega" w:hAnsi="CG Omega"/>
                <w:spacing w:val="-3"/>
                <w:lang w:val="nl-BE"/>
              </w:rPr>
            </w:pPr>
            <w:r w:rsidRPr="0052248F">
              <w:rPr>
                <w:rFonts w:ascii="CG Omega" w:hAnsi="CG Omega"/>
                <w:lang w:val="fr-FR"/>
              </w:rPr>
              <w:t>la cessation de la participation du propriétaire des connaissances nouvelles ou des connaissances préexistantes concernées.</w:t>
            </w:r>
            <w:r>
              <w:rPr>
                <w:rFonts w:ascii="CG Omega" w:hAnsi="CG Omega"/>
                <w:spacing w:val="-3"/>
                <w:lang w:val="nl-BE"/>
              </w:rPr>
              <w:t xml:space="preserve"> </w:t>
            </w:r>
          </w:p>
        </w:tc>
        <w:tc>
          <w:tcPr>
            <w:tcW w:w="5670" w:type="dxa"/>
          </w:tcPr>
          <w:p w:rsidR="00B063BC" w:rsidRPr="0052248F" w:rsidRDefault="00B063BC" w:rsidP="006D2ACA">
            <w:pPr>
              <w:pStyle w:val="BodyText"/>
              <w:spacing w:line="240" w:lineRule="auto"/>
              <w:rPr>
                <w:rFonts w:ascii="CG Omega" w:hAnsi="CG Omega"/>
                <w:lang w:val="nl-BE"/>
              </w:rPr>
            </w:pPr>
            <w:r w:rsidRPr="0052248F">
              <w:rPr>
                <w:rFonts w:ascii="CG Omega" w:hAnsi="CG Omega"/>
                <w:spacing w:val="-3"/>
                <w:u w:val="single"/>
                <w:lang w:val="nl-BE"/>
              </w:rPr>
              <w:t>11.6.4</w:t>
            </w:r>
            <w:r>
              <w:rPr>
                <w:rFonts w:ascii="CG Omega" w:hAnsi="CG Omega"/>
                <w:spacing w:val="-3"/>
                <w:u w:val="single"/>
                <w:lang w:val="nl-BE"/>
              </w:rPr>
              <w:t>.</w:t>
            </w:r>
            <w:r w:rsidRPr="0052248F">
              <w:rPr>
                <w:rFonts w:ascii="CG Omega" w:hAnsi="CG Omega"/>
                <w:spacing w:val="-3"/>
                <w:lang w:val="nl-BE"/>
              </w:rPr>
              <w:t xml:space="preserve"> Een verzoek voor toegangsrechten op grond van artikel 11.6.1 of 11.6.2 mag tot één jaar na </w:t>
            </w:r>
            <w:r>
              <w:rPr>
                <w:rFonts w:ascii="CG Omega" w:hAnsi="CG Omega"/>
                <w:spacing w:val="-3"/>
                <w:lang w:val="nl-BE"/>
              </w:rPr>
              <w:t>éé</w:t>
            </w:r>
            <w:r w:rsidRPr="0052248F">
              <w:rPr>
                <w:rFonts w:ascii="CG Omega" w:hAnsi="CG Omega"/>
                <w:spacing w:val="-3"/>
                <w:lang w:val="nl-BE"/>
              </w:rPr>
              <w:t>n van de volgende gebeurtenissen worden ingediend:</w:t>
            </w:r>
          </w:p>
          <w:p w:rsidR="00B063BC" w:rsidRPr="0052248F" w:rsidRDefault="00B063BC" w:rsidP="006D2ACA">
            <w:pPr>
              <w:pStyle w:val="BodyText"/>
              <w:numPr>
                <w:ilvl w:val="0"/>
                <w:numId w:val="9"/>
              </w:numPr>
              <w:spacing w:line="240" w:lineRule="auto"/>
              <w:rPr>
                <w:rFonts w:ascii="CG Omega" w:hAnsi="CG Omega"/>
                <w:lang w:val="nl-BE"/>
              </w:rPr>
            </w:pPr>
            <w:r>
              <w:rPr>
                <w:rFonts w:ascii="CG Omega" w:hAnsi="CG Omega"/>
                <w:lang w:val="nl-BE"/>
              </w:rPr>
              <w:t>het einde van het project</w:t>
            </w:r>
            <w:r w:rsidRPr="0052248F">
              <w:rPr>
                <w:rFonts w:ascii="CG Omega" w:hAnsi="CG Omega"/>
                <w:lang w:val="nl-BE"/>
              </w:rPr>
              <w:t>; of</w:t>
            </w:r>
          </w:p>
          <w:p w:rsidR="00B063BC" w:rsidRPr="00920EA2" w:rsidRDefault="00B063BC" w:rsidP="006D2ACA">
            <w:pPr>
              <w:pStyle w:val="BodyText"/>
              <w:numPr>
                <w:ilvl w:val="0"/>
                <w:numId w:val="9"/>
              </w:numPr>
              <w:spacing w:line="240" w:lineRule="auto"/>
              <w:rPr>
                <w:rFonts w:ascii="CG Omega" w:hAnsi="CG Omega"/>
                <w:lang w:val="nl-BE"/>
              </w:rPr>
            </w:pPr>
            <w:r w:rsidRPr="0052248F">
              <w:rPr>
                <w:rFonts w:ascii="CG Omega" w:hAnsi="CG Omega"/>
                <w:lang w:val="nl-BE"/>
              </w:rPr>
              <w:t xml:space="preserve">de beëindiging van de deelname door de eigenaar van betrokken </w:t>
            </w:r>
            <w:proofErr w:type="spellStart"/>
            <w:r w:rsidRPr="0052248F">
              <w:rPr>
                <w:rFonts w:ascii="CG Omega" w:hAnsi="CG Omega"/>
                <w:lang w:val="nl-BE"/>
              </w:rPr>
              <w:t>foreground</w:t>
            </w:r>
            <w:proofErr w:type="spellEnd"/>
            <w:r w:rsidRPr="0052248F">
              <w:rPr>
                <w:rFonts w:ascii="CG Omega" w:hAnsi="CG Omega"/>
                <w:lang w:val="nl-BE"/>
              </w:rPr>
              <w:t xml:space="preserve"> of background</w:t>
            </w:r>
          </w:p>
        </w:tc>
      </w:tr>
      <w:tr w:rsidR="00B063BC" w:rsidRPr="00B063BC">
        <w:tc>
          <w:tcPr>
            <w:tcW w:w="5670" w:type="dxa"/>
          </w:tcPr>
          <w:p w:rsidR="00B063BC" w:rsidRDefault="00B063BC" w:rsidP="006D2ACA">
            <w:pPr>
              <w:pStyle w:val="BodyText"/>
              <w:spacing w:line="240" w:lineRule="auto"/>
              <w:rPr>
                <w:rFonts w:ascii="CG Omega" w:hAnsi="CG Omega"/>
                <w:spacing w:val="-3"/>
                <w:lang w:val="nl-BE"/>
              </w:rPr>
            </w:pPr>
            <w:r w:rsidRPr="00220B3D">
              <w:rPr>
                <w:rFonts w:ascii="CG Omega" w:hAnsi="CG Omega"/>
                <w:lang w:val="fr-BE"/>
              </w:rPr>
              <w:t>Les INS</w:t>
            </w:r>
            <w:r w:rsidRPr="002D2C7E">
              <w:rPr>
                <w:rFonts w:ascii="CG Omega" w:hAnsi="CG Omega"/>
                <w:lang w:val="fr-FR"/>
              </w:rPr>
              <w:t>TITUTIONS peuvent toutefois se mettre d’accord sur une date limite différente.</w:t>
            </w:r>
          </w:p>
        </w:tc>
        <w:tc>
          <w:tcPr>
            <w:tcW w:w="5670" w:type="dxa"/>
          </w:tcPr>
          <w:p w:rsidR="00B063BC" w:rsidRPr="00A520FE" w:rsidRDefault="00B063BC" w:rsidP="006D2ACA">
            <w:pPr>
              <w:pStyle w:val="BodyText"/>
              <w:spacing w:line="240" w:lineRule="auto"/>
              <w:rPr>
                <w:rFonts w:ascii="CG Omega" w:hAnsi="CG Omega"/>
                <w:lang w:val="en-GB"/>
              </w:rPr>
            </w:pPr>
            <w:r w:rsidRPr="002D2C7E">
              <w:rPr>
                <w:rFonts w:ascii="CG Omega" w:hAnsi="CG Omega"/>
                <w:lang w:val="nl-BE"/>
              </w:rPr>
              <w:t>De INSTELLINGEN kunnen zelf een andere termijn afspreken.</w:t>
            </w:r>
          </w:p>
        </w:tc>
      </w:tr>
    </w:tbl>
    <w:p w:rsidR="00320A3B" w:rsidRPr="00B063BC" w:rsidRDefault="00320A3B">
      <w:pPr>
        <w:rPr>
          <w:lang w:val="en-US"/>
        </w:rPr>
      </w:pPr>
    </w:p>
    <w:p w:rsidR="00320A3B" w:rsidRPr="00B063BC" w:rsidRDefault="00320A3B">
      <w:pPr>
        <w:rPr>
          <w:lang w:val="en-US"/>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B063BC" w:rsidRPr="002D2C7E">
        <w:tc>
          <w:tcPr>
            <w:tcW w:w="5670" w:type="dxa"/>
          </w:tcPr>
          <w:p w:rsidR="00B063BC" w:rsidRPr="006B1822" w:rsidRDefault="00B063BC" w:rsidP="006D2ACA">
            <w:pPr>
              <w:pStyle w:val="Heading1"/>
              <w:tabs>
                <w:tab w:val="left" w:pos="1843"/>
              </w:tabs>
              <w:spacing w:line="240" w:lineRule="auto"/>
              <w:rPr>
                <w:spacing w:val="-3"/>
                <w:lang w:val="nl-BE"/>
              </w:rPr>
            </w:pPr>
            <w:r w:rsidRPr="002D2C7E">
              <w:rPr>
                <w:lang w:val="fr-FR"/>
              </w:rPr>
              <w:t>ARTICLE 12</w:t>
            </w:r>
            <w:r>
              <w:rPr>
                <w:lang w:val="fr-FR"/>
              </w:rPr>
              <w:t>:</w:t>
            </w:r>
            <w:r w:rsidRPr="002D2C7E">
              <w:rPr>
                <w:lang w:val="fr-FR"/>
              </w:rPr>
              <w:t xml:space="preserve"> DIFFUSION </w:t>
            </w:r>
            <w:smartTag w:uri="urn:schemas-microsoft-com:office:smarttags" w:element="stockticker">
              <w:r w:rsidRPr="002D2C7E">
                <w:rPr>
                  <w:lang w:val="fr-FR"/>
                </w:rPr>
                <w:t>DES</w:t>
              </w:r>
            </w:smartTag>
            <w:r w:rsidRPr="002D2C7E">
              <w:rPr>
                <w:lang w:val="fr-FR"/>
              </w:rPr>
              <w:t xml:space="preserve"> RESULTATS</w:t>
            </w:r>
            <w:r w:rsidRPr="002D2C7E">
              <w:rPr>
                <w:spacing w:val="-3"/>
                <w:lang w:val="fr-FR"/>
              </w:rPr>
              <w:t xml:space="preserve"> </w:t>
            </w:r>
          </w:p>
        </w:tc>
        <w:tc>
          <w:tcPr>
            <w:tcW w:w="5670" w:type="dxa"/>
          </w:tcPr>
          <w:p w:rsidR="00B063BC" w:rsidRPr="00DF2155" w:rsidRDefault="00B063BC" w:rsidP="006D2ACA">
            <w:pPr>
              <w:pStyle w:val="BodyText"/>
              <w:spacing w:line="240" w:lineRule="auto"/>
              <w:rPr>
                <w:rFonts w:ascii="CG Omega" w:hAnsi="CG Omega"/>
                <w:u w:val="single"/>
                <w:lang w:val="fr-FR"/>
              </w:rPr>
            </w:pPr>
            <w:r w:rsidRPr="00DF2155">
              <w:rPr>
                <w:rFonts w:ascii="CG Omega" w:hAnsi="CG Omega"/>
                <w:spacing w:val="-3"/>
                <w:u w:val="single"/>
                <w:lang w:val="fr-FR"/>
              </w:rPr>
              <w:t xml:space="preserve">ARTIKEL 12: </w:t>
            </w:r>
            <w:r w:rsidRPr="00DF2155">
              <w:rPr>
                <w:rFonts w:ascii="CG Omega" w:hAnsi="CG Omega"/>
                <w:u w:val="single"/>
              </w:rPr>
              <w:t>VERSPREIDING VAN RESULTATEN</w:t>
            </w:r>
          </w:p>
        </w:tc>
      </w:tr>
      <w:tr w:rsidR="00B063BC" w:rsidRPr="002D2C7E">
        <w:tc>
          <w:tcPr>
            <w:tcW w:w="5670" w:type="dxa"/>
          </w:tcPr>
          <w:p w:rsidR="00B063BC" w:rsidRPr="00DF2155" w:rsidRDefault="00B063BC" w:rsidP="006D2ACA">
            <w:pPr>
              <w:pStyle w:val="BodyText"/>
              <w:spacing w:line="240" w:lineRule="auto"/>
              <w:rPr>
                <w:rFonts w:ascii="CG Omega" w:hAnsi="CG Omega"/>
                <w:lang w:val="fr-FR"/>
              </w:rPr>
            </w:pPr>
            <w:r w:rsidRPr="006F4CDC">
              <w:rPr>
                <w:rFonts w:ascii="CG Omega" w:hAnsi="CG Omega"/>
                <w:u w:val="single"/>
                <w:lang w:val="fr-FR"/>
              </w:rPr>
              <w:t>12.1.</w:t>
            </w:r>
            <w:r w:rsidRPr="006F4CDC">
              <w:rPr>
                <w:rFonts w:ascii="CG Omega" w:hAnsi="CG Omega"/>
                <w:lang w:val="fr-FR"/>
              </w:rPr>
              <w:t xml:space="preserve"> Chaque INSTITUTION veille à ce que les connaissances nouvelles dont elle est propriétaire soient </w:t>
            </w:r>
            <w:r w:rsidRPr="00DF2155">
              <w:rPr>
                <w:rFonts w:ascii="CG Omega" w:hAnsi="CG Omega"/>
                <w:lang w:val="fr-FR"/>
              </w:rPr>
              <w:t xml:space="preserve">diffusées aussi rapidement que possible. </w:t>
            </w:r>
          </w:p>
          <w:p w:rsidR="00B063BC" w:rsidRPr="00D512D1" w:rsidRDefault="00B063BC" w:rsidP="006B3B4B">
            <w:pPr>
              <w:pStyle w:val="Heading2"/>
              <w:spacing w:before="0" w:after="0"/>
              <w:jc w:val="both"/>
              <w:rPr>
                <w:rFonts w:ascii="CG Omega" w:hAnsi="CG Omega"/>
                <w:bCs w:val="0"/>
                <w:iCs w:val="0"/>
                <w:lang w:val="nl-BE"/>
              </w:rPr>
            </w:pPr>
            <w:r w:rsidRPr="00DF2155">
              <w:rPr>
                <w:rFonts w:ascii="CG Omega" w:hAnsi="CG Omega"/>
                <w:b w:val="0"/>
                <w:i w:val="0"/>
                <w:color w:val="000000" w:themeColor="text1"/>
                <w:sz w:val="20"/>
                <w:szCs w:val="20"/>
                <w:lang w:val="fr-FR"/>
              </w:rPr>
              <w:t>Sous réserve des dispositions de l'article 11 chaque INSTITUTION s'engage à mettre les connaissances nouvelles à disposition dans un dépôt institutionnel en accès libre (</w:t>
            </w:r>
            <w:proofErr w:type="spellStart"/>
            <w:r w:rsidRPr="00DF2155">
              <w:rPr>
                <w:rFonts w:ascii="CG Omega" w:hAnsi="CG Omega"/>
                <w:b w:val="0"/>
                <w:i w:val="0"/>
                <w:color w:val="000000" w:themeColor="text1"/>
                <w:sz w:val="20"/>
                <w:szCs w:val="20"/>
                <w:lang w:val="fr-FR"/>
              </w:rPr>
              <w:t>institutional</w:t>
            </w:r>
            <w:proofErr w:type="spellEnd"/>
            <w:r w:rsidRPr="00DF2155">
              <w:rPr>
                <w:rFonts w:ascii="CG Omega" w:hAnsi="CG Omega"/>
                <w:b w:val="0"/>
                <w:i w:val="0"/>
                <w:color w:val="000000" w:themeColor="text1"/>
                <w:sz w:val="20"/>
                <w:szCs w:val="20"/>
                <w:lang w:val="fr-FR"/>
              </w:rPr>
              <w:t xml:space="preserve"> open </w:t>
            </w:r>
            <w:proofErr w:type="spellStart"/>
            <w:r w:rsidRPr="00DF2155">
              <w:rPr>
                <w:rFonts w:ascii="CG Omega" w:hAnsi="CG Omega"/>
                <w:b w:val="0"/>
                <w:i w:val="0"/>
                <w:color w:val="000000" w:themeColor="text1"/>
                <w:sz w:val="20"/>
                <w:szCs w:val="20"/>
                <w:lang w:val="fr-FR"/>
              </w:rPr>
              <w:t>access</w:t>
            </w:r>
            <w:proofErr w:type="spellEnd"/>
            <w:r w:rsidRPr="00DF2155">
              <w:rPr>
                <w:rFonts w:ascii="CG Omega" w:hAnsi="CG Omega"/>
                <w:b w:val="0"/>
                <w:i w:val="0"/>
                <w:color w:val="000000" w:themeColor="text1"/>
                <w:sz w:val="20"/>
                <w:szCs w:val="20"/>
                <w:lang w:val="fr-FR"/>
              </w:rPr>
              <w:t xml:space="preserve"> </w:t>
            </w:r>
            <w:proofErr w:type="spellStart"/>
            <w:r w:rsidRPr="00DF2155">
              <w:rPr>
                <w:rFonts w:ascii="CG Omega" w:hAnsi="CG Omega"/>
                <w:b w:val="0"/>
                <w:i w:val="0"/>
                <w:color w:val="000000" w:themeColor="text1"/>
                <w:sz w:val="20"/>
                <w:szCs w:val="20"/>
                <w:lang w:val="fr-FR"/>
              </w:rPr>
              <w:t>repository</w:t>
            </w:r>
            <w:proofErr w:type="spellEnd"/>
            <w:r w:rsidRPr="00DF2155">
              <w:rPr>
                <w:rFonts w:ascii="CG Omega" w:hAnsi="CG Omega"/>
                <w:b w:val="0"/>
                <w:i w:val="0"/>
                <w:color w:val="000000" w:themeColor="text1"/>
                <w:sz w:val="20"/>
                <w:szCs w:val="20"/>
                <w:lang w:val="fr-FR"/>
              </w:rPr>
              <w:t xml:space="preserve">)  aussi rapidement que possible et gratuitement afin de pouvoir le lire, télécharger, copier, imprimer, distribuer ou d'y effectuer une recherche. En cas de défaut de la part de l'INSTITUTION, l'ETAT est en droit de libérer les connaissances nouvelles de la même façon. L'ETAT a en tout cas le droit de rendre public le rapport final visé à </w:t>
            </w:r>
            <w:proofErr w:type="spellStart"/>
            <w:r w:rsidRPr="00DF2155">
              <w:rPr>
                <w:rFonts w:ascii="CG Omega" w:hAnsi="CG Omega"/>
                <w:b w:val="0"/>
                <w:i w:val="0"/>
                <w:color w:val="000000" w:themeColor="text1"/>
                <w:sz w:val="20"/>
                <w:szCs w:val="20"/>
                <w:lang w:val="fr-FR"/>
              </w:rPr>
              <w:t>à</w:t>
            </w:r>
            <w:proofErr w:type="spellEnd"/>
            <w:r w:rsidRPr="00DF2155">
              <w:rPr>
                <w:rFonts w:ascii="CG Omega" w:hAnsi="CG Omega"/>
                <w:b w:val="0"/>
                <w:i w:val="0"/>
                <w:color w:val="000000" w:themeColor="text1"/>
                <w:sz w:val="20"/>
                <w:szCs w:val="20"/>
                <w:lang w:val="fr-FR"/>
              </w:rPr>
              <w:t xml:space="preserve"> l’article 7.3 de l’annexe I de ce contrat. L'INSTITUTION invitera les chercheurs à mettre leurs textes publiés, qui découlent de la recherche, à disposition en un dépôt institutionnel en accès libre (</w:t>
            </w:r>
            <w:proofErr w:type="spellStart"/>
            <w:r w:rsidRPr="00DF2155">
              <w:rPr>
                <w:rFonts w:ascii="CG Omega" w:hAnsi="CG Omega"/>
                <w:b w:val="0"/>
                <w:i w:val="0"/>
                <w:color w:val="000000" w:themeColor="text1"/>
                <w:sz w:val="20"/>
                <w:szCs w:val="20"/>
                <w:lang w:val="fr-FR"/>
              </w:rPr>
              <w:t>institutional</w:t>
            </w:r>
            <w:proofErr w:type="spellEnd"/>
            <w:r w:rsidRPr="00DF2155">
              <w:rPr>
                <w:rFonts w:ascii="CG Omega" w:hAnsi="CG Omega"/>
                <w:b w:val="0"/>
                <w:i w:val="0"/>
                <w:color w:val="000000" w:themeColor="text1"/>
                <w:sz w:val="20"/>
                <w:szCs w:val="20"/>
                <w:lang w:val="fr-FR"/>
              </w:rPr>
              <w:t xml:space="preserve"> open </w:t>
            </w:r>
            <w:proofErr w:type="spellStart"/>
            <w:r w:rsidRPr="00DF2155">
              <w:rPr>
                <w:rFonts w:ascii="CG Omega" w:hAnsi="CG Omega"/>
                <w:b w:val="0"/>
                <w:i w:val="0"/>
                <w:color w:val="000000" w:themeColor="text1"/>
                <w:sz w:val="20"/>
                <w:szCs w:val="20"/>
                <w:lang w:val="fr-FR"/>
              </w:rPr>
              <w:t>access</w:t>
            </w:r>
            <w:proofErr w:type="spellEnd"/>
            <w:r w:rsidRPr="00DF2155">
              <w:rPr>
                <w:rFonts w:ascii="CG Omega" w:hAnsi="CG Omega"/>
                <w:b w:val="0"/>
                <w:i w:val="0"/>
                <w:color w:val="000000" w:themeColor="text1"/>
                <w:sz w:val="20"/>
                <w:szCs w:val="20"/>
                <w:lang w:val="fr-FR"/>
              </w:rPr>
              <w:t xml:space="preserve"> </w:t>
            </w:r>
            <w:proofErr w:type="spellStart"/>
            <w:r w:rsidRPr="00DF2155">
              <w:rPr>
                <w:rFonts w:ascii="CG Omega" w:hAnsi="CG Omega"/>
                <w:b w:val="0"/>
                <w:i w:val="0"/>
                <w:color w:val="000000" w:themeColor="text1"/>
                <w:sz w:val="20"/>
                <w:szCs w:val="20"/>
                <w:lang w:val="fr-FR"/>
              </w:rPr>
              <w:t>repository</w:t>
            </w:r>
            <w:proofErr w:type="spellEnd"/>
            <w:r w:rsidRPr="00DF2155">
              <w:rPr>
                <w:rFonts w:ascii="CG Omega" w:hAnsi="CG Omega"/>
                <w:b w:val="0"/>
                <w:i w:val="0"/>
                <w:color w:val="000000" w:themeColor="text1"/>
                <w:sz w:val="20"/>
                <w:szCs w:val="20"/>
                <w:lang w:val="fr-FR"/>
              </w:rPr>
              <w:t>).</w:t>
            </w:r>
          </w:p>
        </w:tc>
        <w:tc>
          <w:tcPr>
            <w:tcW w:w="5670" w:type="dxa"/>
          </w:tcPr>
          <w:p w:rsidR="00B063BC" w:rsidRDefault="00B063BC" w:rsidP="006D2ACA">
            <w:pPr>
              <w:pStyle w:val="Heading2"/>
              <w:spacing w:before="0" w:after="0"/>
              <w:jc w:val="both"/>
              <w:rPr>
                <w:rFonts w:ascii="CG Omega" w:hAnsi="CG Omega"/>
                <w:b w:val="0"/>
                <w:i w:val="0"/>
                <w:sz w:val="20"/>
                <w:szCs w:val="20"/>
                <w:lang w:val="nl-BE"/>
              </w:rPr>
            </w:pPr>
            <w:r w:rsidRPr="00B063BC">
              <w:rPr>
                <w:rFonts w:ascii="CG Omega" w:hAnsi="CG Omega"/>
                <w:b w:val="0"/>
                <w:i w:val="0"/>
                <w:sz w:val="20"/>
                <w:szCs w:val="20"/>
                <w:u w:val="single"/>
                <w:lang w:val="nl-BE"/>
              </w:rPr>
              <w:t>12.1.</w:t>
            </w:r>
            <w:r w:rsidRPr="006F4CDC">
              <w:rPr>
                <w:rFonts w:ascii="CG Omega" w:hAnsi="CG Omega"/>
                <w:b w:val="0"/>
                <w:i w:val="0"/>
                <w:sz w:val="20"/>
                <w:szCs w:val="20"/>
                <w:lang w:val="nl-BE"/>
              </w:rPr>
              <w:t xml:space="preserve"> Iedere INSTELLING moet garanderen dat de </w:t>
            </w:r>
            <w:proofErr w:type="spellStart"/>
            <w:r w:rsidRPr="006F4CDC">
              <w:rPr>
                <w:rFonts w:ascii="CG Omega" w:hAnsi="CG Omega"/>
                <w:b w:val="0"/>
                <w:i w:val="0"/>
                <w:sz w:val="20"/>
                <w:szCs w:val="20"/>
                <w:lang w:val="nl-BE"/>
              </w:rPr>
              <w:t>foreground</w:t>
            </w:r>
            <w:proofErr w:type="spellEnd"/>
            <w:r w:rsidRPr="006F4CDC">
              <w:rPr>
                <w:rFonts w:ascii="CG Omega" w:hAnsi="CG Omega"/>
                <w:b w:val="0"/>
                <w:i w:val="0"/>
                <w:sz w:val="20"/>
                <w:szCs w:val="20"/>
                <w:lang w:val="nl-BE"/>
              </w:rPr>
              <w:t xml:space="preserve"> waarvan ze eigenaar is zo snel mogelijk wordt vrijgegeven. </w:t>
            </w:r>
          </w:p>
          <w:p w:rsidR="00B063BC" w:rsidRPr="00B063BC" w:rsidRDefault="00B063BC" w:rsidP="00B063BC">
            <w:pPr>
              <w:rPr>
                <w:lang w:val="nl-BE"/>
              </w:rPr>
            </w:pPr>
          </w:p>
          <w:p w:rsidR="00B063BC" w:rsidRPr="00A520FE" w:rsidRDefault="00B063BC" w:rsidP="006D2ACA">
            <w:pPr>
              <w:pStyle w:val="BodyText"/>
              <w:spacing w:line="240" w:lineRule="auto"/>
              <w:rPr>
                <w:rFonts w:ascii="CG Omega" w:hAnsi="CG Omega"/>
                <w:lang w:val="en-GB"/>
              </w:rPr>
            </w:pPr>
            <w:r w:rsidRPr="00D512D1">
              <w:rPr>
                <w:rFonts w:ascii="CG Omega" w:hAnsi="CG Omega" w:cs="Arial"/>
                <w:bCs/>
                <w:iCs/>
                <w:lang w:val="nl-BE"/>
              </w:rPr>
              <w:t xml:space="preserve">Onverminderd de bepalingen vervat in artikel 11 verbindt iedere INSTELLING zich er toe de </w:t>
            </w:r>
            <w:proofErr w:type="spellStart"/>
            <w:r w:rsidRPr="00D512D1">
              <w:rPr>
                <w:rFonts w:ascii="CG Omega" w:hAnsi="CG Omega" w:cs="Arial"/>
                <w:bCs/>
                <w:iCs/>
                <w:lang w:val="nl-BE"/>
              </w:rPr>
              <w:t>foreground</w:t>
            </w:r>
            <w:proofErr w:type="spellEnd"/>
            <w:r w:rsidRPr="00D512D1">
              <w:rPr>
                <w:rFonts w:ascii="CG Omega" w:hAnsi="CG Omega" w:cs="Arial"/>
                <w:bCs/>
                <w:iCs/>
                <w:lang w:val="nl-BE"/>
              </w:rPr>
              <w:t xml:space="preserve"> zo snel mogelijk en kosteloos ter beschikking te stellen in een institutioneel open access depot (</w:t>
            </w:r>
            <w:proofErr w:type="spellStart"/>
            <w:r w:rsidRPr="00D512D1">
              <w:rPr>
                <w:rFonts w:ascii="CG Omega" w:hAnsi="CG Omega" w:cs="Arial"/>
                <w:bCs/>
                <w:iCs/>
                <w:lang w:val="nl-BE"/>
              </w:rPr>
              <w:t>institutional</w:t>
            </w:r>
            <w:proofErr w:type="spellEnd"/>
            <w:r w:rsidRPr="00D512D1">
              <w:rPr>
                <w:rFonts w:ascii="CG Omega" w:hAnsi="CG Omega" w:cs="Arial"/>
                <w:bCs/>
                <w:iCs/>
                <w:lang w:val="nl-BE"/>
              </w:rPr>
              <w:t xml:space="preserve"> open access </w:t>
            </w:r>
            <w:proofErr w:type="spellStart"/>
            <w:r w:rsidRPr="00D512D1">
              <w:rPr>
                <w:rFonts w:ascii="CG Omega" w:hAnsi="CG Omega" w:cs="Arial"/>
                <w:bCs/>
                <w:iCs/>
                <w:lang w:val="nl-BE"/>
              </w:rPr>
              <w:t>repository</w:t>
            </w:r>
            <w:proofErr w:type="spellEnd"/>
            <w:r w:rsidRPr="00D512D1">
              <w:rPr>
                <w:rFonts w:ascii="CG Omega" w:hAnsi="CG Omega" w:cs="Arial"/>
                <w:bCs/>
                <w:iCs/>
                <w:lang w:val="nl-BE"/>
              </w:rPr>
              <w:t xml:space="preserve">) om lezen, downloaden, kopiëren, printen, verspreiden of doorzoeken ervan mogelijk te maken. Indien de INSTELLING in gebreke blijft, kan de STAAT de </w:t>
            </w:r>
            <w:proofErr w:type="spellStart"/>
            <w:r w:rsidRPr="00D512D1">
              <w:rPr>
                <w:rFonts w:ascii="CG Omega" w:hAnsi="CG Omega" w:cs="Arial"/>
                <w:bCs/>
                <w:iCs/>
                <w:lang w:val="nl-BE"/>
              </w:rPr>
              <w:t>foreground</w:t>
            </w:r>
            <w:proofErr w:type="spellEnd"/>
            <w:r w:rsidRPr="00D512D1">
              <w:rPr>
                <w:rFonts w:ascii="CG Omega" w:hAnsi="CG Omega" w:cs="Arial"/>
                <w:bCs/>
                <w:iCs/>
                <w:lang w:val="nl-BE"/>
              </w:rPr>
              <w:t xml:space="preserve"> vrijgeven op een gelijkaardige wijze. In ieder geval mag de STAAT het eindverslag bedoeld in artikel </w:t>
            </w:r>
            <w:r>
              <w:rPr>
                <w:rFonts w:ascii="CG Omega" w:hAnsi="CG Omega" w:cs="Arial"/>
                <w:bCs/>
                <w:iCs/>
                <w:lang w:val="nl-BE"/>
              </w:rPr>
              <w:t>7</w:t>
            </w:r>
            <w:r w:rsidRPr="00D512D1">
              <w:rPr>
                <w:rFonts w:ascii="CG Omega" w:hAnsi="CG Omega" w:cs="Arial"/>
                <w:bCs/>
                <w:iCs/>
                <w:lang w:val="nl-BE"/>
              </w:rPr>
              <w:t>.3 van Bijlage I van dit contract, openbaar maken. De INSTELLING zal de onderzoekers steeds uitnodigen om gepubliceerde teksten, die voortvloeien uit het onderzoek, ter beschikking te stellen in een institutioneel open Access depot (</w:t>
            </w:r>
            <w:proofErr w:type="spellStart"/>
            <w:r w:rsidRPr="00D512D1">
              <w:rPr>
                <w:rFonts w:ascii="CG Omega" w:hAnsi="CG Omega" w:cs="Arial"/>
                <w:bCs/>
                <w:iCs/>
                <w:lang w:val="nl-BE"/>
              </w:rPr>
              <w:t>institutional</w:t>
            </w:r>
            <w:proofErr w:type="spellEnd"/>
            <w:r w:rsidRPr="00D512D1">
              <w:rPr>
                <w:rFonts w:ascii="CG Omega" w:hAnsi="CG Omega" w:cs="Arial"/>
                <w:bCs/>
                <w:iCs/>
                <w:lang w:val="nl-BE"/>
              </w:rPr>
              <w:t xml:space="preserve"> open access </w:t>
            </w:r>
            <w:proofErr w:type="spellStart"/>
            <w:r w:rsidRPr="00D512D1">
              <w:rPr>
                <w:rFonts w:ascii="CG Omega" w:hAnsi="CG Omega" w:cs="Arial"/>
                <w:bCs/>
                <w:iCs/>
                <w:lang w:val="nl-BE"/>
              </w:rPr>
              <w:t>repository</w:t>
            </w:r>
            <w:proofErr w:type="spellEnd"/>
            <w:r w:rsidRPr="00D512D1">
              <w:rPr>
                <w:rFonts w:ascii="CG Omega" w:hAnsi="CG Omega" w:cs="Arial"/>
                <w:bCs/>
                <w:iCs/>
                <w:lang w:val="nl-BE"/>
              </w:rPr>
              <w:t>).</w:t>
            </w:r>
          </w:p>
        </w:tc>
      </w:tr>
      <w:tr w:rsidR="00B063BC" w:rsidRPr="00AB7B99">
        <w:tc>
          <w:tcPr>
            <w:tcW w:w="5670" w:type="dxa"/>
          </w:tcPr>
          <w:p w:rsidR="00B063BC" w:rsidRPr="00A520FE" w:rsidRDefault="00B063BC" w:rsidP="00DF2155">
            <w:pPr>
              <w:pStyle w:val="BodyText"/>
              <w:spacing w:line="240" w:lineRule="auto"/>
              <w:rPr>
                <w:rFonts w:ascii="CG Omega" w:hAnsi="CG Omega"/>
                <w:lang w:val="en-GB"/>
              </w:rPr>
            </w:pPr>
          </w:p>
        </w:tc>
        <w:tc>
          <w:tcPr>
            <w:tcW w:w="5670" w:type="dxa"/>
          </w:tcPr>
          <w:p w:rsidR="00B063BC" w:rsidRPr="00D512D1" w:rsidRDefault="00B063BC" w:rsidP="00D512D1">
            <w:pPr>
              <w:jc w:val="both"/>
              <w:rPr>
                <w:rFonts w:ascii="CG Omega" w:hAnsi="CG Omega" w:cs="Arial"/>
                <w:bCs/>
                <w:iCs/>
                <w:lang w:val="nl-BE"/>
              </w:rPr>
            </w:pPr>
          </w:p>
        </w:tc>
      </w:tr>
      <w:tr w:rsidR="00B063BC" w:rsidRPr="00AB7B99">
        <w:tc>
          <w:tcPr>
            <w:tcW w:w="5670" w:type="dxa"/>
          </w:tcPr>
          <w:p w:rsidR="00B063BC" w:rsidRPr="002D2C7E" w:rsidRDefault="00B063BC" w:rsidP="00194DF0">
            <w:pPr>
              <w:pStyle w:val="Heading2"/>
              <w:spacing w:before="0" w:after="0"/>
              <w:jc w:val="both"/>
              <w:rPr>
                <w:rFonts w:ascii="CG Omega" w:hAnsi="CG Omega"/>
                <w:b w:val="0"/>
                <w:i w:val="0"/>
                <w:sz w:val="20"/>
                <w:szCs w:val="20"/>
                <w:u w:val="single"/>
                <w:lang w:val="nl-BE"/>
              </w:rPr>
            </w:pPr>
            <w:r w:rsidRPr="00DF2155">
              <w:rPr>
                <w:rFonts w:ascii="CG Omega" w:hAnsi="CG Omega"/>
                <w:b w:val="0"/>
                <w:i w:val="0"/>
                <w:sz w:val="20"/>
                <w:szCs w:val="20"/>
                <w:u w:val="single"/>
                <w:lang w:val="fr-FR"/>
              </w:rPr>
              <w:t>12.2.</w:t>
            </w:r>
            <w:r w:rsidRPr="00DF2155">
              <w:rPr>
                <w:rFonts w:ascii="CG Omega" w:hAnsi="CG Omega"/>
                <w:b w:val="0"/>
                <w:i w:val="0"/>
                <w:sz w:val="20"/>
                <w:szCs w:val="20"/>
                <w:lang w:val="fr-FR"/>
              </w:rPr>
              <w:t xml:space="preserve"> Les activités de diffusion doivent être compatibles avec la protection des droits de propriété intellectuelle, les obligations en matière de confidentialité et les intérêts légitimes du ou des propriétaires des connaissances nouvelles.</w:t>
            </w:r>
          </w:p>
        </w:tc>
        <w:tc>
          <w:tcPr>
            <w:tcW w:w="5670" w:type="dxa"/>
          </w:tcPr>
          <w:p w:rsidR="00B063BC" w:rsidRPr="00DF2155" w:rsidRDefault="00B063BC" w:rsidP="006D2ACA">
            <w:pPr>
              <w:pStyle w:val="BodyText"/>
              <w:spacing w:line="240" w:lineRule="auto"/>
              <w:rPr>
                <w:rFonts w:ascii="CG Omega" w:hAnsi="CG Omega"/>
                <w:lang w:val="fr-FR"/>
              </w:rPr>
            </w:pPr>
            <w:r w:rsidRPr="00DF2155">
              <w:rPr>
                <w:rFonts w:ascii="CG Omega" w:hAnsi="CG Omega"/>
                <w:u w:val="single"/>
                <w:lang w:val="nl-BE"/>
              </w:rPr>
              <w:t>12.2.</w:t>
            </w:r>
            <w:r w:rsidRPr="00DF2155">
              <w:rPr>
                <w:rFonts w:ascii="CG Omega" w:hAnsi="CG Omega"/>
                <w:lang w:val="nl-BE"/>
              </w:rPr>
              <w:t xml:space="preserve"> Bij de verspreiding wordt rekening gehouden met de bescherming van intellectuele eigendomsrechten, de geheimhoudingsplicht en de rechtmatige belangen van de eigenaar(s) van de </w:t>
            </w:r>
            <w:proofErr w:type="spellStart"/>
            <w:r w:rsidRPr="00DF2155">
              <w:rPr>
                <w:rFonts w:ascii="CG Omega" w:hAnsi="CG Omega"/>
                <w:lang w:val="nl-BE"/>
              </w:rPr>
              <w:t>foreground</w:t>
            </w:r>
            <w:proofErr w:type="spellEnd"/>
            <w:r w:rsidRPr="00DF2155">
              <w:rPr>
                <w:rFonts w:ascii="CG Omega" w:hAnsi="CG Omega"/>
                <w:lang w:val="nl-BE"/>
              </w:rPr>
              <w:t>.</w:t>
            </w:r>
          </w:p>
        </w:tc>
      </w:tr>
      <w:tr w:rsidR="00B063BC" w:rsidRPr="00AB7B99">
        <w:tc>
          <w:tcPr>
            <w:tcW w:w="5670" w:type="dxa"/>
          </w:tcPr>
          <w:p w:rsidR="00B063BC" w:rsidRPr="00DF2155" w:rsidRDefault="00B063BC" w:rsidP="00366C22">
            <w:pPr>
              <w:pStyle w:val="BodyText"/>
              <w:spacing w:line="240" w:lineRule="auto"/>
              <w:rPr>
                <w:rFonts w:ascii="CG Omega" w:hAnsi="CG Omega"/>
                <w:lang w:val="fr-FR"/>
              </w:rPr>
            </w:pPr>
          </w:p>
        </w:tc>
        <w:tc>
          <w:tcPr>
            <w:tcW w:w="5670" w:type="dxa"/>
          </w:tcPr>
          <w:p w:rsidR="00B063BC" w:rsidRPr="002D2C7E" w:rsidRDefault="00B063BC">
            <w:pPr>
              <w:pStyle w:val="Heading2"/>
              <w:spacing w:before="0" w:after="0"/>
              <w:jc w:val="both"/>
              <w:rPr>
                <w:rFonts w:ascii="CG Omega" w:hAnsi="CG Omega"/>
                <w:b w:val="0"/>
                <w:i w:val="0"/>
                <w:sz w:val="20"/>
                <w:szCs w:val="20"/>
                <w:u w:val="single"/>
                <w:lang w:val="nl-BE"/>
              </w:rPr>
            </w:pPr>
          </w:p>
        </w:tc>
      </w:tr>
      <w:tr w:rsidR="00B063BC" w:rsidRPr="00AB7B99">
        <w:tc>
          <w:tcPr>
            <w:tcW w:w="5670" w:type="dxa"/>
          </w:tcPr>
          <w:p w:rsidR="00B063BC" w:rsidRDefault="00B063BC" w:rsidP="006D2ACA">
            <w:pPr>
              <w:pStyle w:val="BodyText"/>
              <w:spacing w:line="240" w:lineRule="auto"/>
              <w:rPr>
                <w:rFonts w:ascii="CG Omega" w:hAnsi="CG Omega"/>
                <w:u w:val="single"/>
                <w:lang w:val="nl-BE"/>
              </w:rPr>
            </w:pPr>
            <w:r w:rsidRPr="00DE6407">
              <w:rPr>
                <w:rFonts w:ascii="CG Omega" w:hAnsi="CG Omega"/>
                <w:u w:val="single"/>
                <w:lang w:val="fr-FR"/>
              </w:rPr>
              <w:t>12.3</w:t>
            </w:r>
            <w:r>
              <w:rPr>
                <w:rFonts w:ascii="CG Omega" w:hAnsi="CG Omega"/>
                <w:u w:val="single"/>
                <w:lang w:val="fr-FR"/>
              </w:rPr>
              <w:t>.</w:t>
            </w:r>
            <w:r>
              <w:rPr>
                <w:rFonts w:ascii="CG Omega" w:hAnsi="CG Omega"/>
                <w:lang w:val="fr-FR"/>
              </w:rPr>
              <w:t xml:space="preserve"> </w:t>
            </w:r>
            <w:r w:rsidRPr="002D2C7E">
              <w:rPr>
                <w:rFonts w:ascii="CG Omega" w:hAnsi="CG Omega"/>
                <w:lang w:val="fr-FR"/>
              </w:rPr>
              <w:t>Avant d’entreprendre toute activité de diffusion, une INSTITUTION doit en informer les autres INSTITUTIONS et l’ETAT par une notification préalable d’au moins 45 jours et leur fournir suffisamment d’informations sur l’activité de diffusion planifiée et les données qu’elle envisage de diffuser. A la suite de cette notification, chacune des INSTITUTIONS ou l’ETAT peut s’opposer à l’activité de diffusion envisagée dans un délai de 30 jours à compter de la notification s’il estime qu’elle pourrait nuire de façon disproportionnée à ses intérêts légitimes concernant ses connaissances nouvelles ou ses connaissances préexistantes ou qu’elle exercerait une influence négative sur l’exécution du projet. Dans ce cas, les INSTITUTIONS et l’ETAT peuvent convenir par écrit des mesures appropriées à prendre et peuvent notamment convenir de délais différents de ceux indiqués dans ce paragraphe. L’ETAT a le droit en toute circonstance de convoquer une réunion des INSTITUTIONS impliquées dans le projet.</w:t>
            </w:r>
          </w:p>
        </w:tc>
        <w:tc>
          <w:tcPr>
            <w:tcW w:w="5670" w:type="dxa"/>
          </w:tcPr>
          <w:p w:rsidR="00B063BC" w:rsidRPr="00A520FE" w:rsidRDefault="00B063BC" w:rsidP="006D2ACA">
            <w:pPr>
              <w:pStyle w:val="BodyText"/>
              <w:spacing w:line="240" w:lineRule="auto"/>
              <w:rPr>
                <w:rFonts w:ascii="CG Omega" w:hAnsi="CG Omega"/>
                <w:u w:val="single"/>
                <w:lang w:val="en-GB"/>
              </w:rPr>
            </w:pPr>
            <w:r>
              <w:rPr>
                <w:rFonts w:ascii="CG Omega" w:hAnsi="CG Omega"/>
                <w:u w:val="single"/>
                <w:lang w:val="nl-BE"/>
              </w:rPr>
              <w:t>12.3.</w:t>
            </w:r>
            <w:r>
              <w:rPr>
                <w:rFonts w:ascii="CG Omega" w:hAnsi="CG Omega"/>
                <w:lang w:val="nl-BE"/>
              </w:rPr>
              <w:t xml:space="preserve"> De andere betrokken INSTELLINGEN en de STAAT worden minstens 45 dagen voordien op de hoogte gebracht van een verspreiding. Hierbij wordt voldoende uitleg verstrekt over de geplande verspreiding en over de gegevens die zullen worden verspreid. Na de bekendmaking kunnen deze INSTELLINGEN of de STAAT binnen 30 dagen bezwaar maken tegen de geplande verspreiding, als ze van oordeel zijn dat hun rechtmatige belangen met betrekking tot de eigen </w:t>
            </w:r>
            <w:proofErr w:type="spellStart"/>
            <w:r>
              <w:rPr>
                <w:rFonts w:ascii="CG Omega" w:hAnsi="CG Omega"/>
                <w:lang w:val="nl-BE"/>
              </w:rPr>
              <w:t>foreground</w:t>
            </w:r>
            <w:proofErr w:type="spellEnd"/>
            <w:r>
              <w:rPr>
                <w:rFonts w:ascii="CG Omega" w:hAnsi="CG Omega"/>
                <w:lang w:val="nl-BE"/>
              </w:rPr>
              <w:t xml:space="preserve"> of background in onevenredige mate worden geschonden, of dat dit negatieve gevolgen voor het project kan hebben. </w:t>
            </w:r>
            <w:proofErr w:type="gramStart"/>
            <w:r>
              <w:rPr>
                <w:rFonts w:ascii="CG Omega" w:hAnsi="CG Omega"/>
                <w:lang w:val="nl-BE"/>
              </w:rPr>
              <w:t xml:space="preserve">In dat geval kunnen de INSTELLINGEN en de STAAT schriftelijk vastleggen welke stappen moeten worden ondernomen. </w:t>
            </w:r>
            <w:proofErr w:type="gramEnd"/>
            <w:r>
              <w:rPr>
                <w:rFonts w:ascii="CG Omega" w:hAnsi="CG Omega"/>
                <w:lang w:val="nl-BE"/>
              </w:rPr>
              <w:t>Ze kunnen ook andere termijnen vastleggen dan degene die in deze paragraaf worden vermeld. De STAAT heeft in elk geval het recht om een vergadering te beleggen met de INSTELLINGEN die bij het project zijn betrokken.</w:t>
            </w:r>
          </w:p>
        </w:tc>
      </w:tr>
      <w:tr w:rsidR="00B063BC" w:rsidRPr="00AB7B99">
        <w:tc>
          <w:tcPr>
            <w:tcW w:w="5670" w:type="dxa"/>
          </w:tcPr>
          <w:p w:rsidR="00B063BC" w:rsidRPr="00A520FE" w:rsidRDefault="00B063BC" w:rsidP="00366C22">
            <w:pPr>
              <w:pStyle w:val="BodyText"/>
              <w:spacing w:line="240" w:lineRule="auto"/>
              <w:rPr>
                <w:rFonts w:ascii="CG Omega" w:hAnsi="CG Omega"/>
                <w:u w:val="single"/>
                <w:lang w:val="en-GB"/>
              </w:rPr>
            </w:pPr>
          </w:p>
        </w:tc>
        <w:tc>
          <w:tcPr>
            <w:tcW w:w="5670" w:type="dxa"/>
          </w:tcPr>
          <w:p w:rsidR="00B063BC" w:rsidRDefault="00B063BC" w:rsidP="00DF2155">
            <w:pPr>
              <w:pStyle w:val="BodyText"/>
              <w:spacing w:line="240" w:lineRule="auto"/>
              <w:rPr>
                <w:rFonts w:ascii="CG Omega" w:hAnsi="CG Omega"/>
                <w:u w:val="single"/>
                <w:lang w:val="nl-BE"/>
              </w:rPr>
            </w:pPr>
          </w:p>
        </w:tc>
      </w:tr>
      <w:tr w:rsidR="00B063BC" w:rsidRPr="00AB7B99">
        <w:tc>
          <w:tcPr>
            <w:tcW w:w="5670" w:type="dxa"/>
          </w:tcPr>
          <w:p w:rsidR="00B063BC" w:rsidRPr="00FA312B" w:rsidRDefault="00B063BC" w:rsidP="006D2ACA">
            <w:pPr>
              <w:tabs>
                <w:tab w:val="left" w:pos="0"/>
                <w:tab w:val="left" w:pos="398"/>
                <w:tab w:val="left" w:pos="792"/>
                <w:tab w:val="left" w:pos="1440"/>
              </w:tabs>
              <w:suppressAutoHyphens/>
              <w:jc w:val="both"/>
              <w:rPr>
                <w:rFonts w:ascii="CG Omega" w:hAnsi="CG Omega"/>
                <w:lang w:val="nl-BE"/>
              </w:rPr>
            </w:pPr>
            <w:r>
              <w:rPr>
                <w:rFonts w:ascii="CG Omega" w:hAnsi="CG Omega"/>
                <w:spacing w:val="-2"/>
                <w:u w:val="single"/>
                <w:lang w:val="fr-FR"/>
              </w:rPr>
              <w:t>1</w:t>
            </w:r>
            <w:r w:rsidRPr="00356216">
              <w:rPr>
                <w:rFonts w:ascii="CG Omega" w:hAnsi="CG Omega"/>
                <w:spacing w:val="-2"/>
                <w:u w:val="single"/>
                <w:lang w:val="fr-FR"/>
              </w:rPr>
              <w:t>2.</w:t>
            </w:r>
            <w:r>
              <w:rPr>
                <w:rFonts w:ascii="CG Omega" w:hAnsi="CG Omega"/>
                <w:spacing w:val="-2"/>
                <w:u w:val="single"/>
                <w:lang w:val="fr-FR"/>
              </w:rPr>
              <w:t>4.</w:t>
            </w:r>
            <w:r w:rsidRPr="00C17B49">
              <w:rPr>
                <w:rFonts w:ascii="CG Omega" w:hAnsi="CG Omega"/>
                <w:spacing w:val="-2"/>
                <w:lang w:val="fr-FR"/>
              </w:rPr>
              <w:t xml:space="preserve"> Toute demande de brevet se rapportant aux connaissances nouvelles</w:t>
            </w:r>
            <w:r>
              <w:rPr>
                <w:rFonts w:ascii="CG Omega" w:hAnsi="CG Omega"/>
                <w:spacing w:val="-2"/>
                <w:lang w:val="fr-FR"/>
              </w:rPr>
              <w:t>,</w:t>
            </w:r>
            <w:r w:rsidRPr="00C17B49">
              <w:rPr>
                <w:rFonts w:ascii="CG Omega" w:hAnsi="CG Omega"/>
                <w:spacing w:val="-2"/>
                <w:lang w:val="fr-FR"/>
              </w:rPr>
              <w:t xml:space="preserve"> déposée par une I</w:t>
            </w:r>
            <w:r w:rsidRPr="002521E2">
              <w:rPr>
                <w:rFonts w:ascii="CG Omega" w:hAnsi="CG Omega"/>
                <w:spacing w:val="-2"/>
                <w:lang w:val="fr-FR"/>
              </w:rPr>
              <w:t>NST</w:t>
            </w:r>
            <w:r w:rsidRPr="00C17B49">
              <w:rPr>
                <w:rFonts w:ascii="CG Omega" w:hAnsi="CG Omega"/>
                <w:spacing w:val="-2"/>
                <w:lang w:val="fr-FR"/>
              </w:rPr>
              <w:t>ITUTION ou en son nom doit comprendre la mention suivante afin de faire savoir que les connaissances nouvelles en question ont été obtenues avec le soutien financier de l’Etat belge : « Les travaux sous-jacents à la présente invention ont reçu un financement d</w:t>
            </w:r>
            <w:r>
              <w:rPr>
                <w:rFonts w:ascii="CG Omega" w:hAnsi="CG Omega"/>
                <w:spacing w:val="-2"/>
                <w:lang w:val="fr-FR"/>
              </w:rPr>
              <w:t xml:space="preserve">e la Politique scientifique fédérale </w:t>
            </w:r>
            <w:r w:rsidRPr="002E02FE">
              <w:rPr>
                <w:rFonts w:ascii="CG Omega" w:hAnsi="CG Omega"/>
                <w:spacing w:val="-2"/>
                <w:lang w:val="fr-FR"/>
              </w:rPr>
              <w:t>conformément au contrat n° [     ]. »</w:t>
            </w:r>
          </w:p>
        </w:tc>
        <w:tc>
          <w:tcPr>
            <w:tcW w:w="5670" w:type="dxa"/>
          </w:tcPr>
          <w:p w:rsidR="00B063BC" w:rsidRPr="00A520FE" w:rsidRDefault="00B063BC" w:rsidP="006D2ACA">
            <w:pPr>
              <w:tabs>
                <w:tab w:val="left" w:pos="0"/>
                <w:tab w:val="left" w:pos="398"/>
                <w:tab w:val="left" w:pos="792"/>
                <w:tab w:val="left" w:pos="1440"/>
              </w:tabs>
              <w:suppressAutoHyphens/>
              <w:jc w:val="both"/>
              <w:rPr>
                <w:rFonts w:ascii="CG Omega" w:hAnsi="CG Omega"/>
                <w:spacing w:val="-2"/>
              </w:rPr>
            </w:pPr>
            <w:r w:rsidRPr="00C17B49">
              <w:rPr>
                <w:rFonts w:ascii="CG Omega" w:hAnsi="CG Omega"/>
                <w:u w:val="single"/>
                <w:lang w:val="nl-BE"/>
              </w:rPr>
              <w:t>1</w:t>
            </w:r>
            <w:r>
              <w:rPr>
                <w:rFonts w:ascii="CG Omega" w:hAnsi="CG Omega"/>
                <w:u w:val="single"/>
                <w:lang w:val="nl-BE"/>
              </w:rPr>
              <w:t>2.4.</w:t>
            </w:r>
            <w:r w:rsidRPr="00C17B49">
              <w:rPr>
                <w:rFonts w:ascii="CG Omega" w:hAnsi="CG Omega"/>
                <w:lang w:val="nl-BE"/>
              </w:rPr>
              <w:t xml:space="preserve"> Octrooiaanvragen over de </w:t>
            </w:r>
            <w:proofErr w:type="spellStart"/>
            <w:r w:rsidRPr="00C17B49">
              <w:rPr>
                <w:rFonts w:ascii="CG Omega" w:hAnsi="CG Omega"/>
                <w:lang w:val="nl-BE"/>
              </w:rPr>
              <w:t>foreground</w:t>
            </w:r>
            <w:proofErr w:type="spellEnd"/>
            <w:r w:rsidRPr="00C17B49">
              <w:rPr>
                <w:rFonts w:ascii="CG Omega" w:hAnsi="CG Omega"/>
                <w:lang w:val="nl-BE"/>
              </w:rPr>
              <w:t xml:space="preserve">, die door of voor een INSTELLING worden ingediend, moeten de volgende verklaring bevatten om duidelijk kenbaar te maken dat de </w:t>
            </w:r>
            <w:proofErr w:type="spellStart"/>
            <w:r w:rsidRPr="00C17B49">
              <w:rPr>
                <w:rFonts w:ascii="CG Omega" w:hAnsi="CG Omega"/>
                <w:lang w:val="nl-BE"/>
              </w:rPr>
              <w:t>foreground</w:t>
            </w:r>
            <w:proofErr w:type="spellEnd"/>
            <w:r w:rsidRPr="00C17B49">
              <w:rPr>
                <w:rFonts w:ascii="CG Omega" w:hAnsi="CG Omega"/>
                <w:lang w:val="nl-BE"/>
              </w:rPr>
              <w:t xml:space="preserve"> werd gerealiseerd met de financiële steun van de Belgische Staat: “Het werk dat tot deze uitvinding leidde, werd gesubsidieerd door het </w:t>
            </w:r>
            <w:r>
              <w:rPr>
                <w:rFonts w:ascii="CG Omega" w:hAnsi="CG Omega"/>
                <w:lang w:val="nl-BE"/>
              </w:rPr>
              <w:t xml:space="preserve">Federaal Wetenschapsbeleid </w:t>
            </w:r>
            <w:r w:rsidRPr="00C17B49">
              <w:rPr>
                <w:rFonts w:ascii="CG Omega" w:hAnsi="CG Omega"/>
                <w:lang w:val="nl-BE"/>
              </w:rPr>
              <w:t xml:space="preserve">via </w:t>
            </w:r>
            <w:r w:rsidRPr="002E02FE">
              <w:rPr>
                <w:rFonts w:ascii="CG Omega" w:hAnsi="CG Omega"/>
                <w:lang w:val="nl-BE"/>
              </w:rPr>
              <w:t xml:space="preserve">het contract </w:t>
            </w:r>
            <w:proofErr w:type="spellStart"/>
            <w:r w:rsidRPr="002E02FE">
              <w:rPr>
                <w:rFonts w:ascii="CG Omega" w:hAnsi="CG Omega"/>
                <w:lang w:val="nl-BE"/>
              </w:rPr>
              <w:t>n</w:t>
            </w:r>
            <w:r>
              <w:rPr>
                <w:rFonts w:ascii="CG Omega" w:hAnsi="CG Omega"/>
                <w:lang w:val="nl-BE"/>
              </w:rPr>
              <w:t>r</w:t>
            </w:r>
            <w:proofErr w:type="spellEnd"/>
            <w:r>
              <w:rPr>
                <w:rFonts w:ascii="CG Omega" w:hAnsi="CG Omega"/>
                <w:lang w:val="nl-BE"/>
              </w:rPr>
              <w:t xml:space="preserve"> </w:t>
            </w:r>
            <w:proofErr w:type="gramStart"/>
            <w:r>
              <w:rPr>
                <w:rFonts w:ascii="CG Omega" w:hAnsi="CG Omega"/>
                <w:lang w:val="nl-BE"/>
              </w:rPr>
              <w:t xml:space="preserve">[  </w:t>
            </w:r>
            <w:r w:rsidRPr="002E02FE">
              <w:rPr>
                <w:rFonts w:ascii="CG Omega" w:hAnsi="CG Omega"/>
                <w:lang w:val="nl-BE"/>
              </w:rPr>
              <w:t xml:space="preserve">  </w:t>
            </w:r>
            <w:proofErr w:type="gramEnd"/>
            <w:r w:rsidRPr="002E02FE">
              <w:rPr>
                <w:rFonts w:ascii="CG Omega" w:hAnsi="CG Omega"/>
                <w:lang w:val="nl-BE"/>
              </w:rPr>
              <w:t>].”</w:t>
            </w:r>
          </w:p>
        </w:tc>
      </w:tr>
      <w:tr w:rsidR="00B063BC" w:rsidRPr="00AB7B99">
        <w:tc>
          <w:tcPr>
            <w:tcW w:w="5670" w:type="dxa"/>
          </w:tcPr>
          <w:p w:rsidR="00B063BC" w:rsidRPr="00A520FE" w:rsidRDefault="00B063BC" w:rsidP="00366C22">
            <w:pPr>
              <w:tabs>
                <w:tab w:val="left" w:pos="0"/>
                <w:tab w:val="left" w:pos="398"/>
                <w:tab w:val="left" w:pos="792"/>
                <w:tab w:val="left" w:pos="1440"/>
              </w:tabs>
              <w:suppressAutoHyphens/>
              <w:jc w:val="both"/>
              <w:rPr>
                <w:rFonts w:ascii="CG Omega" w:hAnsi="CG Omega"/>
                <w:spacing w:val="-2"/>
              </w:rPr>
            </w:pPr>
          </w:p>
        </w:tc>
        <w:tc>
          <w:tcPr>
            <w:tcW w:w="5670" w:type="dxa"/>
          </w:tcPr>
          <w:p w:rsidR="00B063BC" w:rsidRPr="00FA312B" w:rsidRDefault="00B063BC" w:rsidP="00DF2155">
            <w:pPr>
              <w:tabs>
                <w:tab w:val="left" w:pos="0"/>
                <w:tab w:val="left" w:pos="398"/>
                <w:tab w:val="left" w:pos="792"/>
                <w:tab w:val="left" w:pos="1440"/>
              </w:tabs>
              <w:suppressAutoHyphens/>
              <w:jc w:val="both"/>
              <w:rPr>
                <w:rFonts w:ascii="CG Omega" w:hAnsi="CG Omega"/>
                <w:lang w:val="nl-BE"/>
              </w:rPr>
            </w:pPr>
          </w:p>
        </w:tc>
      </w:tr>
      <w:tr w:rsidR="00B063BC" w:rsidRPr="00AB7B99">
        <w:tc>
          <w:tcPr>
            <w:tcW w:w="5670" w:type="dxa"/>
          </w:tcPr>
          <w:p w:rsidR="00B063BC" w:rsidRDefault="00B063BC" w:rsidP="006D2ACA">
            <w:pPr>
              <w:tabs>
                <w:tab w:val="left" w:pos="0"/>
                <w:tab w:val="left" w:pos="398"/>
                <w:tab w:val="left" w:pos="792"/>
                <w:tab w:val="left" w:pos="1440"/>
              </w:tabs>
              <w:suppressAutoHyphens/>
              <w:jc w:val="both"/>
              <w:rPr>
                <w:rFonts w:ascii="CG Omega" w:hAnsi="CG Omega"/>
                <w:spacing w:val="-2"/>
                <w:lang w:val="nl-BE"/>
              </w:rPr>
            </w:pPr>
            <w:r w:rsidRPr="002E02FE">
              <w:rPr>
                <w:rFonts w:ascii="CG Omega" w:hAnsi="CG Omega"/>
                <w:spacing w:val="-2"/>
                <w:u w:val="single"/>
                <w:lang w:val="fr-FR"/>
              </w:rPr>
              <w:t>12.</w:t>
            </w:r>
            <w:r>
              <w:rPr>
                <w:rFonts w:ascii="CG Omega" w:hAnsi="CG Omega"/>
                <w:spacing w:val="-2"/>
                <w:u w:val="single"/>
                <w:lang w:val="fr-FR"/>
              </w:rPr>
              <w:t>5</w:t>
            </w:r>
            <w:r w:rsidRPr="002E02FE">
              <w:rPr>
                <w:rFonts w:ascii="CG Omega" w:hAnsi="CG Omega"/>
                <w:spacing w:val="-2"/>
                <w:u w:val="single"/>
                <w:lang w:val="fr-FR"/>
              </w:rPr>
              <w:t>.</w:t>
            </w:r>
            <w:r w:rsidRPr="002E02FE">
              <w:rPr>
                <w:rFonts w:ascii="CG Omega" w:hAnsi="CG Omega"/>
                <w:spacing w:val="-2"/>
                <w:lang w:val="fr-FR"/>
              </w:rPr>
              <w:t xml:space="preserve"> Toute</w:t>
            </w:r>
            <w:r w:rsidRPr="00C17B49">
              <w:rPr>
                <w:rFonts w:ascii="CG Omega" w:hAnsi="CG Omega"/>
                <w:spacing w:val="-2"/>
                <w:lang w:val="fr-FR"/>
              </w:rPr>
              <w:t xml:space="preserve"> publication ou autre diffusion se rapportant aux connaissances nouvelles comprend la mention suivante afin de faire savoir que les connaissances nouvelles en question ont été obtenues</w:t>
            </w:r>
            <w:r>
              <w:rPr>
                <w:rFonts w:ascii="CG Omega" w:hAnsi="CG Omega"/>
                <w:spacing w:val="-2"/>
                <w:lang w:val="fr-FR"/>
              </w:rPr>
              <w:t xml:space="preserve"> avec le soutien financier de l’Etat belge: «Les </w:t>
            </w:r>
            <w:r w:rsidRPr="00C17B49">
              <w:rPr>
                <w:rFonts w:ascii="CG Omega" w:hAnsi="CG Omega"/>
                <w:spacing w:val="-2"/>
                <w:lang w:val="fr-FR"/>
              </w:rPr>
              <w:t>recherches sous-jacentes à ces résulta</w:t>
            </w:r>
            <w:r>
              <w:rPr>
                <w:rFonts w:ascii="CG Omega" w:hAnsi="CG Omega"/>
                <w:spacing w:val="-2"/>
                <w:lang w:val="fr-FR"/>
              </w:rPr>
              <w:t xml:space="preserve">ts ont reçu un </w:t>
            </w:r>
            <w:r w:rsidRPr="002E02FE">
              <w:rPr>
                <w:rFonts w:ascii="CG Omega" w:hAnsi="CG Omega"/>
                <w:spacing w:val="-2"/>
                <w:lang w:val="fr-FR"/>
              </w:rPr>
              <w:t>financement de la Politique scientifique fédérale au titre du contrat n° [     ]. »</w:t>
            </w:r>
          </w:p>
        </w:tc>
        <w:tc>
          <w:tcPr>
            <w:tcW w:w="5670" w:type="dxa"/>
          </w:tcPr>
          <w:p w:rsidR="00B063BC" w:rsidRPr="00A520FE" w:rsidRDefault="00B063BC" w:rsidP="006D2ACA">
            <w:pPr>
              <w:tabs>
                <w:tab w:val="left" w:pos="0"/>
                <w:tab w:val="left" w:pos="398"/>
                <w:tab w:val="left" w:pos="792"/>
                <w:tab w:val="left" w:pos="1440"/>
              </w:tabs>
              <w:suppressAutoHyphens/>
              <w:jc w:val="both"/>
              <w:rPr>
                <w:rFonts w:ascii="CG Omega" w:hAnsi="CG Omega"/>
                <w:spacing w:val="-2"/>
              </w:rPr>
            </w:pPr>
            <w:r>
              <w:rPr>
                <w:rFonts w:ascii="CG Omega" w:hAnsi="CG Omega"/>
                <w:u w:val="single"/>
                <w:lang w:val="nl-BE"/>
              </w:rPr>
              <w:t>12.5.</w:t>
            </w:r>
            <w:r w:rsidRPr="00C17B49">
              <w:rPr>
                <w:rFonts w:ascii="CG Omega" w:hAnsi="CG Omega"/>
                <w:lang w:val="nl-BE"/>
              </w:rPr>
              <w:t xml:space="preserve"> In alle publicaties of andere vormen van verspreiding met betrekking tot de </w:t>
            </w:r>
            <w:proofErr w:type="spellStart"/>
            <w:r w:rsidRPr="00C17B49">
              <w:rPr>
                <w:rFonts w:ascii="CG Omega" w:hAnsi="CG Omega"/>
                <w:lang w:val="nl-BE"/>
              </w:rPr>
              <w:t>foreground</w:t>
            </w:r>
            <w:proofErr w:type="spellEnd"/>
            <w:r w:rsidRPr="00C17B49">
              <w:rPr>
                <w:rFonts w:ascii="CG Omega" w:hAnsi="CG Omega"/>
                <w:lang w:val="nl-BE"/>
              </w:rPr>
              <w:t xml:space="preserve"> moet de volgende verklaring worden opgenomen om duidelijk kenbaar te maken dat de </w:t>
            </w:r>
            <w:proofErr w:type="spellStart"/>
            <w:r w:rsidRPr="00C17B49">
              <w:rPr>
                <w:rFonts w:ascii="CG Omega" w:hAnsi="CG Omega"/>
                <w:lang w:val="nl-BE"/>
              </w:rPr>
              <w:t>foreground</w:t>
            </w:r>
            <w:proofErr w:type="spellEnd"/>
            <w:r w:rsidRPr="00C17B49">
              <w:rPr>
                <w:rFonts w:ascii="CG Omega" w:hAnsi="CG Omega"/>
                <w:lang w:val="nl-BE"/>
              </w:rPr>
              <w:t xml:space="preserve"> werd gerealiseerd met de financiële steun van</w:t>
            </w:r>
            <w:r>
              <w:rPr>
                <w:rFonts w:ascii="CG Omega" w:hAnsi="CG Omega"/>
                <w:lang w:val="nl-BE"/>
              </w:rPr>
              <w:t xml:space="preserve"> de Belgische Staat</w:t>
            </w:r>
            <w:r w:rsidRPr="00C17B49">
              <w:rPr>
                <w:rFonts w:ascii="CG Omega" w:hAnsi="CG Omega"/>
                <w:lang w:val="nl-BE"/>
              </w:rPr>
              <w:t xml:space="preserve">: “Het onderzoek dat tot deze resultaten leidde, werd gesubsidieerd door </w:t>
            </w:r>
            <w:r>
              <w:rPr>
                <w:rFonts w:ascii="CG Omega" w:hAnsi="CG Omega"/>
                <w:lang w:val="nl-BE"/>
              </w:rPr>
              <w:t>het Federaal wetenschapsbeleid v</w:t>
            </w:r>
            <w:r w:rsidRPr="00C17B49">
              <w:rPr>
                <w:rFonts w:ascii="CG Omega" w:hAnsi="CG Omega"/>
                <w:lang w:val="nl-BE"/>
              </w:rPr>
              <w:t xml:space="preserve">ia </w:t>
            </w:r>
            <w:r w:rsidRPr="002E02FE">
              <w:rPr>
                <w:rFonts w:ascii="CG Omega" w:hAnsi="CG Omega"/>
                <w:lang w:val="nl-BE"/>
              </w:rPr>
              <w:t xml:space="preserve">het contract </w:t>
            </w:r>
            <w:proofErr w:type="spellStart"/>
            <w:r w:rsidRPr="002E02FE">
              <w:rPr>
                <w:rFonts w:ascii="CG Omega" w:hAnsi="CG Omega"/>
                <w:lang w:val="nl-BE"/>
              </w:rPr>
              <w:t>nr</w:t>
            </w:r>
            <w:proofErr w:type="spellEnd"/>
            <w:r w:rsidRPr="002E02FE">
              <w:rPr>
                <w:rFonts w:ascii="CG Omega" w:hAnsi="CG Omega"/>
                <w:lang w:val="nl-BE"/>
              </w:rPr>
              <w:t xml:space="preserve"> </w:t>
            </w:r>
            <w:proofErr w:type="gramStart"/>
            <w:r w:rsidRPr="002E02FE">
              <w:rPr>
                <w:rFonts w:ascii="CG Omega" w:hAnsi="CG Omega"/>
                <w:lang w:val="nl-BE"/>
              </w:rPr>
              <w:t xml:space="preserve">[    </w:t>
            </w:r>
            <w:proofErr w:type="gramEnd"/>
            <w:r w:rsidRPr="002E02FE">
              <w:rPr>
                <w:rFonts w:ascii="CG Omega" w:hAnsi="CG Omega"/>
                <w:lang w:val="nl-BE"/>
              </w:rPr>
              <w:t>].”</w:t>
            </w:r>
          </w:p>
        </w:tc>
      </w:tr>
      <w:tr w:rsidR="00B063BC" w:rsidRPr="00AB7B99">
        <w:tc>
          <w:tcPr>
            <w:tcW w:w="5670" w:type="dxa"/>
          </w:tcPr>
          <w:p w:rsidR="00B063BC" w:rsidRPr="00A520FE" w:rsidRDefault="00B063BC" w:rsidP="00366C22">
            <w:pPr>
              <w:tabs>
                <w:tab w:val="left" w:pos="0"/>
                <w:tab w:val="left" w:pos="398"/>
                <w:tab w:val="left" w:pos="792"/>
                <w:tab w:val="left" w:pos="1440"/>
              </w:tabs>
              <w:suppressAutoHyphens/>
              <w:jc w:val="both"/>
              <w:rPr>
                <w:rFonts w:ascii="CG Omega" w:hAnsi="CG Omega"/>
                <w:spacing w:val="-2"/>
              </w:rPr>
            </w:pPr>
          </w:p>
        </w:tc>
        <w:tc>
          <w:tcPr>
            <w:tcW w:w="5670" w:type="dxa"/>
          </w:tcPr>
          <w:p w:rsidR="00B063BC" w:rsidRDefault="00B063BC" w:rsidP="00DF2155">
            <w:pPr>
              <w:tabs>
                <w:tab w:val="left" w:pos="0"/>
                <w:tab w:val="left" w:pos="398"/>
                <w:tab w:val="left" w:pos="792"/>
                <w:tab w:val="left" w:pos="1440"/>
              </w:tabs>
              <w:suppressAutoHyphens/>
              <w:jc w:val="both"/>
              <w:rPr>
                <w:rFonts w:ascii="CG Omega" w:hAnsi="CG Omega"/>
                <w:spacing w:val="-2"/>
                <w:lang w:val="nl-BE"/>
              </w:rPr>
            </w:pPr>
          </w:p>
        </w:tc>
      </w:tr>
      <w:tr w:rsidR="006B3B4B" w:rsidRPr="006B3B4B">
        <w:tc>
          <w:tcPr>
            <w:tcW w:w="5670" w:type="dxa"/>
          </w:tcPr>
          <w:p w:rsidR="006B3B4B" w:rsidRPr="006B3B4B" w:rsidRDefault="006B3B4B" w:rsidP="006B3B4B">
            <w:pPr>
              <w:tabs>
                <w:tab w:val="left" w:pos="0"/>
                <w:tab w:val="left" w:pos="398"/>
                <w:tab w:val="left" w:pos="792"/>
                <w:tab w:val="left" w:pos="1440"/>
              </w:tabs>
              <w:suppressAutoHyphens/>
              <w:jc w:val="both"/>
              <w:rPr>
                <w:rFonts w:ascii="CG Omega" w:hAnsi="CG Omega"/>
                <w:spacing w:val="-2"/>
                <w:lang w:val="fr-FR"/>
              </w:rPr>
            </w:pPr>
            <w:r w:rsidRPr="006B3B4B">
              <w:rPr>
                <w:rFonts w:ascii="CG Omega" w:hAnsi="CG Omega"/>
                <w:spacing w:val="-2"/>
                <w:u w:val="single"/>
                <w:lang w:val="fr-FR"/>
              </w:rPr>
              <w:t>12.6.</w:t>
            </w:r>
            <w:r w:rsidRPr="006B3B4B">
              <w:rPr>
                <w:rFonts w:ascii="CG Omega" w:hAnsi="CG Omega"/>
                <w:spacing w:val="-2"/>
                <w:lang w:val="fr-FR"/>
              </w:rPr>
              <w:t xml:space="preserve"> Pour permettre à l'ETAT d'exécuter son droit de valorisation des résultats obtenus dans le cadre du PROJET ainsi que d'assurer que ces résultats soient rendu publique le plus vite possible les INSTITUTIONS s'engagent à fournir une copie des résultats de mesures et d’analyses marines obtenus dans le cadre du PROJET au </w:t>
            </w:r>
            <w:proofErr w:type="spellStart"/>
            <w:r w:rsidRPr="006B3B4B">
              <w:rPr>
                <w:rFonts w:ascii="CG Omega" w:hAnsi="CG Omega"/>
                <w:spacing w:val="-2"/>
                <w:lang w:val="fr-FR"/>
              </w:rPr>
              <w:t>Belgian</w:t>
            </w:r>
            <w:proofErr w:type="spellEnd"/>
            <w:r w:rsidRPr="006B3B4B">
              <w:rPr>
                <w:rFonts w:ascii="CG Omega" w:hAnsi="CG Omega"/>
                <w:spacing w:val="-2"/>
                <w:lang w:val="fr-FR"/>
              </w:rPr>
              <w:t xml:space="preserve"> Marine Data Centre (BMDC) de l’IRSNB en vue de leur incorporation dans la base de données IDOD (</w:t>
            </w:r>
            <w:proofErr w:type="spellStart"/>
            <w:r w:rsidRPr="006B3B4B">
              <w:rPr>
                <w:rFonts w:ascii="CG Omega" w:hAnsi="CG Omega"/>
                <w:spacing w:val="-2"/>
                <w:lang w:val="fr-FR"/>
              </w:rPr>
              <w:t>Integrated</w:t>
            </w:r>
            <w:proofErr w:type="spellEnd"/>
            <w:r w:rsidRPr="006B3B4B">
              <w:rPr>
                <w:rFonts w:ascii="CG Omega" w:hAnsi="CG Omega"/>
                <w:spacing w:val="-2"/>
                <w:lang w:val="fr-FR"/>
              </w:rPr>
              <w:t xml:space="preserve"> and </w:t>
            </w:r>
            <w:proofErr w:type="spellStart"/>
            <w:r w:rsidRPr="006B3B4B">
              <w:rPr>
                <w:rFonts w:ascii="CG Omega" w:hAnsi="CG Omega"/>
                <w:spacing w:val="-2"/>
                <w:lang w:val="fr-FR"/>
              </w:rPr>
              <w:t>dynamical</w:t>
            </w:r>
            <w:proofErr w:type="spellEnd"/>
            <w:r w:rsidRPr="006B3B4B">
              <w:rPr>
                <w:rFonts w:ascii="CG Omega" w:hAnsi="CG Omega"/>
                <w:spacing w:val="-2"/>
                <w:lang w:val="fr-FR"/>
              </w:rPr>
              <w:t xml:space="preserve"> </w:t>
            </w:r>
            <w:proofErr w:type="spellStart"/>
            <w:r w:rsidRPr="006B3B4B">
              <w:rPr>
                <w:rFonts w:ascii="CG Omega" w:hAnsi="CG Omega"/>
                <w:spacing w:val="-2"/>
                <w:lang w:val="fr-FR"/>
              </w:rPr>
              <w:t>oceanographic</w:t>
            </w:r>
            <w:proofErr w:type="spellEnd"/>
            <w:r w:rsidRPr="006B3B4B">
              <w:rPr>
                <w:rFonts w:ascii="CG Omega" w:hAnsi="CG Omega"/>
                <w:spacing w:val="-2"/>
                <w:lang w:val="fr-FR"/>
              </w:rPr>
              <w:t xml:space="preserve"> data management).</w:t>
            </w:r>
          </w:p>
          <w:p w:rsidR="006B3B4B" w:rsidRDefault="006B3B4B" w:rsidP="006B3B4B">
            <w:pPr>
              <w:tabs>
                <w:tab w:val="left" w:pos="0"/>
                <w:tab w:val="left" w:pos="398"/>
                <w:tab w:val="left" w:pos="792"/>
                <w:tab w:val="left" w:pos="1440"/>
              </w:tabs>
              <w:suppressAutoHyphens/>
              <w:jc w:val="both"/>
              <w:rPr>
                <w:rFonts w:ascii="CG Omega" w:hAnsi="CG Omega"/>
                <w:spacing w:val="-2"/>
                <w:lang w:val="fr-FR"/>
              </w:rPr>
            </w:pPr>
            <w:r w:rsidRPr="006B3B4B">
              <w:rPr>
                <w:rFonts w:ascii="CG Omega" w:hAnsi="CG Omega"/>
                <w:spacing w:val="-2"/>
                <w:lang w:val="fr-FR"/>
              </w:rPr>
              <w:t>La copie des résultats de mesures et d’analyses  marines mentionnés ci-dessus sera transmise au BMDC aux mêmes dates que les rapports visés à l'article 6 de l’annexe I au contrat.</w:t>
            </w:r>
          </w:p>
          <w:p w:rsidR="006B3B4B" w:rsidRPr="006B3B4B" w:rsidRDefault="006B3B4B" w:rsidP="006B3B4B">
            <w:pPr>
              <w:tabs>
                <w:tab w:val="left" w:pos="0"/>
                <w:tab w:val="left" w:pos="398"/>
                <w:tab w:val="left" w:pos="792"/>
                <w:tab w:val="left" w:pos="1440"/>
              </w:tabs>
              <w:suppressAutoHyphens/>
              <w:jc w:val="both"/>
              <w:rPr>
                <w:rFonts w:ascii="CG Omega" w:hAnsi="CG Omega"/>
                <w:spacing w:val="-2"/>
                <w:u w:val="single"/>
                <w:lang w:val="fr-FR"/>
              </w:rPr>
            </w:pPr>
          </w:p>
          <w:p w:rsidR="006B3B4B" w:rsidRPr="006B3B4B" w:rsidRDefault="006B3B4B" w:rsidP="00194DF0">
            <w:pPr>
              <w:tabs>
                <w:tab w:val="left" w:pos="0"/>
                <w:tab w:val="left" w:pos="398"/>
                <w:tab w:val="left" w:pos="792"/>
                <w:tab w:val="left" w:pos="1440"/>
              </w:tabs>
              <w:suppressAutoHyphens/>
              <w:jc w:val="both"/>
              <w:rPr>
                <w:rFonts w:ascii="CG Omega" w:hAnsi="CG Omega"/>
                <w:spacing w:val="-2"/>
                <w:lang w:val="nl-BE"/>
              </w:rPr>
            </w:pPr>
            <w:r w:rsidRPr="006B3B4B">
              <w:rPr>
                <w:rFonts w:ascii="CG Omega" w:hAnsi="CG Omega"/>
                <w:spacing w:val="-2"/>
                <w:lang w:val="fr-FR"/>
              </w:rPr>
              <w:t>Les données soumises seront rendues publique par le BMDC après une période d’embargo de 24 mois après la date officielle de transmission du jeu de données au BMDC. L’ETAT et les tiers agissant pour le compte de l’ETAT ont le droit d’utiliser librement ces données même dans la période d’embargo.</w:t>
            </w:r>
          </w:p>
        </w:tc>
        <w:tc>
          <w:tcPr>
            <w:tcW w:w="5670" w:type="dxa"/>
          </w:tcPr>
          <w:p w:rsidR="006B3B4B" w:rsidRPr="003B0114" w:rsidRDefault="006B3B4B" w:rsidP="006D2ACA">
            <w:pPr>
              <w:pStyle w:val="Heading1"/>
              <w:spacing w:line="240" w:lineRule="auto"/>
              <w:rPr>
                <w:u w:val="none"/>
                <w:lang w:val="nl-BE"/>
              </w:rPr>
            </w:pPr>
            <w:r>
              <w:rPr>
                <w:lang w:val="nl-BE"/>
              </w:rPr>
              <w:t>12.6.</w:t>
            </w:r>
            <w:r w:rsidRPr="008044F2">
              <w:rPr>
                <w:u w:val="none"/>
                <w:lang w:val="nl-BE"/>
              </w:rPr>
              <w:t xml:space="preserve"> </w:t>
            </w:r>
            <w:r>
              <w:rPr>
                <w:u w:val="none"/>
                <w:lang w:val="nl-BE"/>
              </w:rPr>
              <w:t>Om</w:t>
            </w:r>
            <w:r w:rsidRPr="003B0114">
              <w:rPr>
                <w:u w:val="none"/>
                <w:lang w:val="nl-BE"/>
              </w:rPr>
              <w:t xml:space="preserve"> </w:t>
            </w:r>
            <w:r>
              <w:rPr>
                <w:u w:val="none"/>
                <w:lang w:val="nl-BE"/>
              </w:rPr>
              <w:t>de valorisatie</w:t>
            </w:r>
            <w:r w:rsidRPr="003B0114">
              <w:rPr>
                <w:u w:val="none"/>
                <w:lang w:val="nl-BE"/>
              </w:rPr>
              <w:t xml:space="preserve"> van de resultaten verkregen in het kader van het PROJECT door de STAAT te waarborgen en om de resultaten zo snel mogelijk publiek te maken  verbinden de INSTELLINGEN er zich toe  om een kopie van </w:t>
            </w:r>
            <w:r>
              <w:rPr>
                <w:u w:val="none"/>
                <w:lang w:val="nl-BE"/>
              </w:rPr>
              <w:t xml:space="preserve">mariene </w:t>
            </w:r>
            <w:r w:rsidRPr="003B0114">
              <w:rPr>
                <w:u w:val="none"/>
                <w:lang w:val="nl-BE"/>
              </w:rPr>
              <w:t xml:space="preserve">analyse- en meetresultaten die in het kader van het PROJECT bekomen worden over </w:t>
            </w:r>
            <w:proofErr w:type="gramStart"/>
            <w:r w:rsidRPr="003B0114">
              <w:rPr>
                <w:u w:val="none"/>
                <w:lang w:val="nl-BE"/>
              </w:rPr>
              <w:t>te</w:t>
            </w:r>
            <w:proofErr w:type="gramEnd"/>
            <w:r w:rsidRPr="003B0114">
              <w:rPr>
                <w:u w:val="none"/>
                <w:lang w:val="nl-BE"/>
              </w:rPr>
              <w:t xml:space="preserve"> maken aan de </w:t>
            </w:r>
            <w:proofErr w:type="spellStart"/>
            <w:r w:rsidRPr="003B0114">
              <w:rPr>
                <w:u w:val="none"/>
                <w:lang w:val="nl-BE"/>
              </w:rPr>
              <w:t>Belgian</w:t>
            </w:r>
            <w:proofErr w:type="spellEnd"/>
            <w:r w:rsidRPr="003B0114">
              <w:rPr>
                <w:u w:val="none"/>
                <w:lang w:val="nl-BE"/>
              </w:rPr>
              <w:t xml:space="preserve"> Marine Data Centre (BMDC) van </w:t>
            </w:r>
            <w:r>
              <w:rPr>
                <w:u w:val="none"/>
                <w:lang w:val="nl-BE"/>
              </w:rPr>
              <w:t>het</w:t>
            </w:r>
            <w:r w:rsidRPr="003B0114">
              <w:rPr>
                <w:u w:val="none"/>
                <w:lang w:val="nl-BE"/>
              </w:rPr>
              <w:t xml:space="preserve"> </w:t>
            </w:r>
            <w:r>
              <w:rPr>
                <w:u w:val="none"/>
                <w:lang w:val="nl-BE"/>
              </w:rPr>
              <w:t>KBIN</w:t>
            </w:r>
            <w:r w:rsidRPr="003B0114">
              <w:rPr>
                <w:u w:val="none"/>
                <w:lang w:val="nl-BE"/>
              </w:rPr>
              <w:t xml:space="preserve"> met het oog om ze op te nemen in de IDOD databank (</w:t>
            </w:r>
            <w:proofErr w:type="spellStart"/>
            <w:r w:rsidRPr="003B0114">
              <w:rPr>
                <w:u w:val="none"/>
                <w:lang w:val="nl-BE"/>
              </w:rPr>
              <w:t>Integrated</w:t>
            </w:r>
            <w:proofErr w:type="spellEnd"/>
            <w:r w:rsidRPr="003B0114">
              <w:rPr>
                <w:u w:val="none"/>
                <w:lang w:val="nl-BE"/>
              </w:rPr>
              <w:t xml:space="preserve"> </w:t>
            </w:r>
            <w:proofErr w:type="spellStart"/>
            <w:r w:rsidRPr="003B0114">
              <w:rPr>
                <w:u w:val="none"/>
                <w:lang w:val="nl-BE"/>
              </w:rPr>
              <w:t>and</w:t>
            </w:r>
            <w:proofErr w:type="spellEnd"/>
            <w:r w:rsidRPr="003B0114">
              <w:rPr>
                <w:u w:val="none"/>
                <w:lang w:val="nl-BE"/>
              </w:rPr>
              <w:t xml:space="preserve"> </w:t>
            </w:r>
            <w:proofErr w:type="spellStart"/>
            <w:r w:rsidRPr="003B0114">
              <w:rPr>
                <w:u w:val="none"/>
                <w:lang w:val="nl-BE"/>
              </w:rPr>
              <w:t>dynamical</w:t>
            </w:r>
            <w:proofErr w:type="spellEnd"/>
            <w:r w:rsidRPr="003B0114">
              <w:rPr>
                <w:u w:val="none"/>
                <w:lang w:val="nl-BE"/>
              </w:rPr>
              <w:t xml:space="preserve"> </w:t>
            </w:r>
            <w:proofErr w:type="spellStart"/>
            <w:r w:rsidRPr="003B0114">
              <w:rPr>
                <w:u w:val="none"/>
                <w:lang w:val="nl-BE"/>
              </w:rPr>
              <w:t>oceanographic</w:t>
            </w:r>
            <w:proofErr w:type="spellEnd"/>
            <w:r w:rsidRPr="003B0114">
              <w:rPr>
                <w:u w:val="none"/>
                <w:lang w:val="nl-BE"/>
              </w:rPr>
              <w:t xml:space="preserve"> data management).</w:t>
            </w:r>
          </w:p>
          <w:p w:rsidR="006B3B4B" w:rsidRDefault="006B3B4B" w:rsidP="006D2ACA">
            <w:pPr>
              <w:pStyle w:val="Heading1"/>
              <w:spacing w:line="240" w:lineRule="auto"/>
              <w:rPr>
                <w:u w:val="none"/>
                <w:lang w:val="nl-BE"/>
              </w:rPr>
            </w:pPr>
            <w:r w:rsidRPr="003B0114">
              <w:rPr>
                <w:u w:val="none"/>
                <w:lang w:val="nl-BE"/>
              </w:rPr>
              <w:t>De</w:t>
            </w:r>
            <w:r>
              <w:rPr>
                <w:u w:val="none"/>
                <w:lang w:val="nl-BE"/>
              </w:rPr>
              <w:t xml:space="preserve"> </w:t>
            </w:r>
            <w:proofErr w:type="spellStart"/>
            <w:r>
              <w:rPr>
                <w:u w:val="none"/>
                <w:lang w:val="nl-BE"/>
              </w:rPr>
              <w:t>hierbovenvermelde</w:t>
            </w:r>
            <w:proofErr w:type="spellEnd"/>
            <w:r>
              <w:rPr>
                <w:u w:val="none"/>
                <w:lang w:val="nl-BE"/>
              </w:rPr>
              <w:t xml:space="preserve"> kopie van mariene </w:t>
            </w:r>
            <w:r w:rsidRPr="003B0114">
              <w:rPr>
                <w:u w:val="none"/>
                <w:lang w:val="nl-BE"/>
              </w:rPr>
              <w:t>analyse- en meetresultaten zal aan het BMDC worden overgemaakt op dezelfde da</w:t>
            </w:r>
            <w:r>
              <w:rPr>
                <w:u w:val="none"/>
                <w:lang w:val="nl-BE"/>
              </w:rPr>
              <w:t>ta als de rapporten bedoeld artikel 6 van bijlage I aan het contract</w:t>
            </w:r>
            <w:r w:rsidRPr="003B0114">
              <w:rPr>
                <w:u w:val="none"/>
                <w:lang w:val="nl-BE"/>
              </w:rPr>
              <w:t>.</w:t>
            </w:r>
          </w:p>
          <w:p w:rsidR="00194DF0" w:rsidRPr="00194DF0" w:rsidRDefault="00194DF0" w:rsidP="00194DF0">
            <w:pPr>
              <w:rPr>
                <w:lang w:val="nl-BE"/>
              </w:rPr>
            </w:pPr>
          </w:p>
          <w:p w:rsidR="006B3B4B" w:rsidRPr="00A520FE" w:rsidRDefault="006B3B4B" w:rsidP="006D2ACA">
            <w:pPr>
              <w:pStyle w:val="Heading1"/>
              <w:spacing w:line="240" w:lineRule="auto"/>
              <w:rPr>
                <w:u w:val="none"/>
                <w:lang w:val="nl-BE"/>
              </w:rPr>
            </w:pPr>
            <w:r w:rsidRPr="003B0114">
              <w:rPr>
                <w:u w:val="none"/>
                <w:lang w:val="nl-BE"/>
              </w:rPr>
              <w:t xml:space="preserve">De overgemaakte gegevens zullen door het BMDC publiek gemaakt worden na een embargoperiode van 24 maanden na de officiële datum van overdracht van de gegevens aan het BMDC. </w:t>
            </w:r>
            <w:r w:rsidRPr="004A232F">
              <w:rPr>
                <w:u w:val="none"/>
                <w:lang w:val="nl-BE"/>
              </w:rPr>
              <w:t>De STAAT en derden die voor rekening van de STAAT werkzaamheden verrichten hebben vrij recht op het gebruik van deze gegevens zelfs in de embargoperiode.</w:t>
            </w:r>
          </w:p>
        </w:tc>
      </w:tr>
      <w:tr w:rsidR="006B3B4B" w:rsidRPr="006B3B4B">
        <w:tc>
          <w:tcPr>
            <w:tcW w:w="5670" w:type="dxa"/>
          </w:tcPr>
          <w:p w:rsidR="006B3B4B" w:rsidRPr="006B3B4B" w:rsidRDefault="006B3B4B" w:rsidP="00366C22">
            <w:pPr>
              <w:tabs>
                <w:tab w:val="left" w:pos="0"/>
                <w:tab w:val="left" w:pos="398"/>
                <w:tab w:val="left" w:pos="792"/>
                <w:tab w:val="left" w:pos="1440"/>
              </w:tabs>
              <w:suppressAutoHyphens/>
              <w:jc w:val="both"/>
              <w:rPr>
                <w:rFonts w:ascii="CG Omega" w:hAnsi="CG Omega"/>
                <w:spacing w:val="-2"/>
                <w:lang w:val="nl-BE"/>
              </w:rPr>
            </w:pPr>
          </w:p>
        </w:tc>
        <w:tc>
          <w:tcPr>
            <w:tcW w:w="5670" w:type="dxa"/>
          </w:tcPr>
          <w:p w:rsidR="006B3B4B" w:rsidRDefault="006B3B4B" w:rsidP="00DF2155">
            <w:pPr>
              <w:tabs>
                <w:tab w:val="left" w:pos="0"/>
                <w:tab w:val="left" w:pos="398"/>
                <w:tab w:val="left" w:pos="792"/>
                <w:tab w:val="left" w:pos="1440"/>
              </w:tabs>
              <w:suppressAutoHyphens/>
              <w:jc w:val="both"/>
              <w:rPr>
                <w:rFonts w:ascii="CG Omega" w:hAnsi="CG Omega"/>
                <w:spacing w:val="-2"/>
                <w:lang w:val="nl-BE"/>
              </w:rPr>
            </w:pPr>
          </w:p>
        </w:tc>
      </w:tr>
      <w:tr w:rsidR="006B3B4B" w:rsidRPr="00AB7B99">
        <w:tc>
          <w:tcPr>
            <w:tcW w:w="5670" w:type="dxa"/>
          </w:tcPr>
          <w:p w:rsidR="006B3B4B" w:rsidRDefault="006B3B4B" w:rsidP="006D2ACA">
            <w:pPr>
              <w:jc w:val="both"/>
              <w:rPr>
                <w:rFonts w:ascii="CG Omega" w:hAnsi="CG Omega"/>
                <w:spacing w:val="-2"/>
                <w:lang w:val="fr-FR"/>
              </w:rPr>
            </w:pPr>
            <w:r>
              <w:rPr>
                <w:rFonts w:ascii="CG Omega" w:hAnsi="CG Omega"/>
                <w:spacing w:val="-2"/>
                <w:u w:val="single"/>
                <w:lang w:val="fr-FR"/>
              </w:rPr>
              <w:t>12.7</w:t>
            </w:r>
            <w:r w:rsidRPr="008044F2">
              <w:rPr>
                <w:rFonts w:ascii="CG Omega" w:hAnsi="CG Omega"/>
                <w:spacing w:val="-2"/>
                <w:lang w:val="fr-FR"/>
              </w:rPr>
              <w:t xml:space="preserve"> </w:t>
            </w:r>
            <w:r>
              <w:rPr>
                <w:rFonts w:ascii="CG Omega" w:hAnsi="CG Omega"/>
                <w:spacing w:val="-2"/>
                <w:lang w:val="fr-FR"/>
              </w:rPr>
              <w:t xml:space="preserve">Les PROMOTEURS s’engagent à transmettre à la Plate-forme belge de biodiversité les sets de données de biodiversité (données d’observation, géographiques, écologiques, etc.)  générés dans le cadre de leur projet. </w:t>
            </w:r>
          </w:p>
          <w:p w:rsidR="006B3B4B" w:rsidRPr="00EE6A0B" w:rsidRDefault="006B3B4B" w:rsidP="006D2ACA">
            <w:pPr>
              <w:jc w:val="both"/>
              <w:rPr>
                <w:rFonts w:ascii="CG Omega" w:hAnsi="CG Omega"/>
                <w:spacing w:val="-2"/>
                <w:lang w:val="nl-BE"/>
              </w:rPr>
            </w:pPr>
            <w:r>
              <w:rPr>
                <w:rFonts w:ascii="CG Omega" w:hAnsi="CG Omega"/>
                <w:spacing w:val="-2"/>
                <w:lang w:val="fr-FR"/>
              </w:rPr>
              <w:t xml:space="preserve">Toute donnée digitalisée doit pouvoir être facilement extraite  de sa base de données d’origine et rendue publiquement </w:t>
            </w:r>
            <w:proofErr w:type="spellStart"/>
            <w:r>
              <w:rPr>
                <w:rFonts w:ascii="CG Omega" w:hAnsi="CG Omega"/>
                <w:spacing w:val="-2"/>
                <w:lang w:val="fr-FR"/>
              </w:rPr>
              <w:t>acessible</w:t>
            </w:r>
            <w:proofErr w:type="spellEnd"/>
            <w:r>
              <w:rPr>
                <w:rFonts w:ascii="CG Omega" w:hAnsi="CG Omega"/>
                <w:spacing w:val="-2"/>
                <w:lang w:val="fr-FR"/>
              </w:rPr>
              <w:t xml:space="preserve"> notamment via les standards du Global </w:t>
            </w:r>
            <w:proofErr w:type="spellStart"/>
            <w:r>
              <w:rPr>
                <w:rFonts w:ascii="CG Omega" w:hAnsi="CG Omega"/>
                <w:spacing w:val="-2"/>
                <w:lang w:val="fr-FR"/>
              </w:rPr>
              <w:t>Biodiversity</w:t>
            </w:r>
            <w:proofErr w:type="spellEnd"/>
            <w:r>
              <w:rPr>
                <w:rFonts w:ascii="CG Omega" w:hAnsi="CG Omega"/>
                <w:spacing w:val="-2"/>
                <w:lang w:val="fr-FR"/>
              </w:rPr>
              <w:t xml:space="preserve"> Information </w:t>
            </w:r>
            <w:proofErr w:type="spellStart"/>
            <w:r>
              <w:rPr>
                <w:rFonts w:ascii="CG Omega" w:hAnsi="CG Omega"/>
                <w:spacing w:val="-2"/>
                <w:lang w:val="fr-FR"/>
              </w:rPr>
              <w:t>Facility</w:t>
            </w:r>
            <w:proofErr w:type="spellEnd"/>
            <w:r>
              <w:rPr>
                <w:rFonts w:ascii="CG Omega" w:hAnsi="CG Omega"/>
                <w:spacing w:val="-2"/>
                <w:lang w:val="fr-FR"/>
              </w:rPr>
              <w:t xml:space="preserve"> (GBIF/ htpp://www.gbif.org) et le réseau du GBIF. A cette fin la Plate-forme belge de biodiversité pourra fournir l’assistance technique nécessaire.</w:t>
            </w:r>
            <w:r w:rsidRPr="001B3F30">
              <w:rPr>
                <w:rFonts w:ascii="CG Omega" w:eastAsia="Calibri" w:hAnsi="CG Omega" w:cs="Calibri"/>
                <w:spacing w:val="-2"/>
                <w:sz w:val="22"/>
                <w:szCs w:val="22"/>
                <w:lang w:val="nl-BE"/>
              </w:rPr>
              <w:t xml:space="preserve"> </w:t>
            </w:r>
          </w:p>
          <w:p w:rsidR="006B3B4B" w:rsidRPr="00EE6A0B" w:rsidRDefault="006B3B4B" w:rsidP="006D2ACA">
            <w:pPr>
              <w:jc w:val="both"/>
              <w:rPr>
                <w:rFonts w:ascii="CG Omega" w:hAnsi="CG Omega"/>
                <w:spacing w:val="-2"/>
                <w:lang w:val="nl-BE"/>
              </w:rPr>
            </w:pPr>
          </w:p>
        </w:tc>
        <w:tc>
          <w:tcPr>
            <w:tcW w:w="5670" w:type="dxa"/>
          </w:tcPr>
          <w:p w:rsidR="006B3B4B" w:rsidRDefault="006B3B4B" w:rsidP="006D2ACA">
            <w:pPr>
              <w:jc w:val="both"/>
              <w:rPr>
                <w:rFonts w:ascii="CG Omega" w:hAnsi="CG Omega"/>
                <w:spacing w:val="-2"/>
                <w:lang w:val="nl-BE"/>
              </w:rPr>
            </w:pPr>
            <w:r>
              <w:rPr>
                <w:rFonts w:ascii="CG Omega" w:hAnsi="CG Omega"/>
                <w:spacing w:val="-2"/>
                <w:u w:val="single"/>
                <w:lang w:val="nl-BE"/>
              </w:rPr>
              <w:t>12.7</w:t>
            </w:r>
            <w:r w:rsidRPr="008044F2">
              <w:rPr>
                <w:rFonts w:ascii="CG Omega" w:hAnsi="CG Omega"/>
                <w:spacing w:val="-2"/>
                <w:lang w:val="nl-BE"/>
              </w:rPr>
              <w:t xml:space="preserve"> </w:t>
            </w:r>
            <w:r>
              <w:rPr>
                <w:rFonts w:ascii="CG Omega" w:hAnsi="CG Omega"/>
                <w:spacing w:val="-2"/>
                <w:lang w:val="nl-BE"/>
              </w:rPr>
              <w:t xml:space="preserve">De PROMOTOREN verbinden zich ertoe om de datasets </w:t>
            </w:r>
            <w:proofErr w:type="gramStart"/>
            <w:r>
              <w:rPr>
                <w:rFonts w:ascii="CG Omega" w:hAnsi="CG Omega"/>
                <w:spacing w:val="-2"/>
                <w:lang w:val="nl-BE"/>
              </w:rPr>
              <w:t>inzake</w:t>
            </w:r>
            <w:proofErr w:type="gramEnd"/>
            <w:r>
              <w:rPr>
                <w:rFonts w:ascii="CG Omega" w:hAnsi="CG Omega"/>
                <w:spacing w:val="-2"/>
                <w:lang w:val="nl-BE"/>
              </w:rPr>
              <w:t xml:space="preserve"> biodiversiteit (observaties, geografische en ecologische gegevens, enz.)  die in het kader van het PROJECT gecreëerd worden, aan het Belgisch biodiversiteitsplatform over te maken. </w:t>
            </w:r>
          </w:p>
          <w:p w:rsidR="006B3B4B" w:rsidRPr="001B3F30" w:rsidRDefault="006B3B4B" w:rsidP="006D2ACA">
            <w:pPr>
              <w:jc w:val="both"/>
              <w:rPr>
                <w:rFonts w:ascii="CG Omega" w:eastAsia="Calibri" w:hAnsi="CG Omega" w:cs="Calibri"/>
                <w:spacing w:val="-2"/>
                <w:sz w:val="22"/>
                <w:szCs w:val="22"/>
                <w:lang w:val="nl-BE"/>
              </w:rPr>
            </w:pPr>
            <w:r>
              <w:rPr>
                <w:rFonts w:ascii="CG Omega" w:hAnsi="CG Omega"/>
                <w:spacing w:val="-2"/>
                <w:lang w:val="nl-BE"/>
              </w:rPr>
              <w:t xml:space="preserve">Daartoe moeten alle gedigitaliseerde data op een gemakkelijke manier kunnen gehaald worden uit de betreffende database en openbaar gemaakt worden, onder andere via de standaarden van de Global </w:t>
            </w:r>
            <w:proofErr w:type="spellStart"/>
            <w:r>
              <w:rPr>
                <w:rFonts w:ascii="CG Omega" w:hAnsi="CG Omega"/>
                <w:spacing w:val="-2"/>
                <w:lang w:val="nl-BE"/>
              </w:rPr>
              <w:t>Biodiversity</w:t>
            </w:r>
            <w:proofErr w:type="spellEnd"/>
            <w:r>
              <w:rPr>
                <w:rFonts w:ascii="CG Omega" w:hAnsi="CG Omega"/>
                <w:spacing w:val="-2"/>
                <w:lang w:val="nl-BE"/>
              </w:rPr>
              <w:t xml:space="preserve"> Information Facility (GBIF/ </w:t>
            </w:r>
            <w:proofErr w:type="spellStart"/>
            <w:r>
              <w:rPr>
                <w:rFonts w:ascii="CG Omega" w:hAnsi="CG Omega"/>
                <w:spacing w:val="-2"/>
                <w:lang w:val="nl-BE"/>
              </w:rPr>
              <w:t>htpp</w:t>
            </w:r>
            <w:proofErr w:type="spellEnd"/>
            <w:r>
              <w:rPr>
                <w:rFonts w:ascii="CG Omega" w:hAnsi="CG Omega"/>
                <w:spacing w:val="-2"/>
                <w:lang w:val="nl-BE"/>
              </w:rPr>
              <w:t>://www.gbif.org) en het GBIF netwerk. Het Belgisch biodiversiteitsplatform kan daarbij de nodige technische bijstand verlenen.</w:t>
            </w:r>
          </w:p>
        </w:tc>
      </w:tr>
      <w:tr w:rsidR="006B3B4B" w:rsidRPr="00AB7B99">
        <w:tc>
          <w:tcPr>
            <w:tcW w:w="5670" w:type="dxa"/>
          </w:tcPr>
          <w:p w:rsidR="006B3B4B" w:rsidRPr="001B3F30" w:rsidRDefault="006B3B4B" w:rsidP="00DF2155">
            <w:pPr>
              <w:jc w:val="both"/>
              <w:rPr>
                <w:rFonts w:ascii="CG Omega" w:eastAsia="Calibri" w:hAnsi="CG Omega" w:cs="Calibri"/>
                <w:spacing w:val="-2"/>
                <w:sz w:val="22"/>
                <w:szCs w:val="22"/>
                <w:lang w:val="nl-BE"/>
              </w:rPr>
            </w:pPr>
          </w:p>
        </w:tc>
        <w:tc>
          <w:tcPr>
            <w:tcW w:w="5670" w:type="dxa"/>
          </w:tcPr>
          <w:p w:rsidR="006B3B4B" w:rsidRPr="00EE6A0B" w:rsidRDefault="006B3B4B">
            <w:pPr>
              <w:jc w:val="both"/>
              <w:rPr>
                <w:rFonts w:ascii="CG Omega" w:hAnsi="CG Omega"/>
                <w:spacing w:val="-2"/>
                <w:lang w:val="nl-BE"/>
              </w:rPr>
            </w:pPr>
          </w:p>
        </w:tc>
      </w:tr>
      <w:tr w:rsidR="006B3B4B" w:rsidRPr="00AB7B99">
        <w:tc>
          <w:tcPr>
            <w:tcW w:w="5670" w:type="dxa"/>
          </w:tcPr>
          <w:p w:rsidR="006B3B4B" w:rsidRPr="0065275A" w:rsidRDefault="006B3B4B" w:rsidP="006D2ACA">
            <w:pPr>
              <w:tabs>
                <w:tab w:val="left" w:pos="0"/>
                <w:tab w:val="left" w:pos="398"/>
                <w:tab w:val="left" w:pos="792"/>
                <w:tab w:val="left" w:pos="1440"/>
              </w:tabs>
              <w:suppressAutoHyphens/>
              <w:jc w:val="both"/>
              <w:rPr>
                <w:rFonts w:ascii="CG Omega" w:hAnsi="CG Omega"/>
                <w:spacing w:val="-2"/>
                <w:lang w:val="fr-FR"/>
              </w:rPr>
            </w:pPr>
            <w:r>
              <w:rPr>
                <w:rFonts w:ascii="CG Omega" w:hAnsi="CG Omega"/>
                <w:spacing w:val="-2"/>
                <w:u w:val="single"/>
                <w:lang w:val="fr-FR"/>
              </w:rPr>
              <w:t>12.8</w:t>
            </w:r>
            <w:r w:rsidRPr="008044F2">
              <w:rPr>
                <w:rFonts w:ascii="CG Omega" w:hAnsi="CG Omega"/>
                <w:spacing w:val="-2"/>
                <w:u w:val="single"/>
                <w:lang w:val="fr-FR"/>
              </w:rPr>
              <w:t xml:space="preserve"> </w:t>
            </w:r>
            <w:r w:rsidRPr="008044F2">
              <w:rPr>
                <w:rFonts w:ascii="CG Omega" w:hAnsi="CG Omega"/>
                <w:spacing w:val="-2"/>
                <w:lang w:val="fr-FR"/>
              </w:rPr>
              <w:t>Les</w:t>
            </w:r>
            <w:r w:rsidRPr="0065275A">
              <w:rPr>
                <w:rFonts w:ascii="CG Omega" w:hAnsi="CG Omega"/>
                <w:spacing w:val="-2"/>
                <w:lang w:val="fr-FR"/>
              </w:rPr>
              <w:t xml:space="preserve"> promoteurs des projets qui incluent des tâches dans lesquelles du matériel biologique </w:t>
            </w:r>
            <w:proofErr w:type="gramStart"/>
            <w:r w:rsidRPr="0065275A">
              <w:rPr>
                <w:rFonts w:ascii="CG Omega" w:hAnsi="CG Omega"/>
                <w:spacing w:val="-2"/>
                <w:lang w:val="fr-FR"/>
              </w:rPr>
              <w:t>est</w:t>
            </w:r>
            <w:proofErr w:type="gramEnd"/>
            <w:r w:rsidRPr="0065275A">
              <w:rPr>
                <w:rFonts w:ascii="CG Omega" w:hAnsi="CG Omega"/>
                <w:spacing w:val="-2"/>
                <w:lang w:val="fr-FR"/>
              </w:rPr>
              <w:t xml:space="preserve"> utilisé, doivent s'assurer que ce matériel biologique est préservé en le déposant dans une collection de cultures (</w:t>
            </w:r>
            <w:proofErr w:type="spellStart"/>
            <w:r w:rsidRPr="0065275A">
              <w:rPr>
                <w:rFonts w:ascii="CG Omega" w:hAnsi="CG Omega"/>
                <w:spacing w:val="-2"/>
                <w:lang w:val="fr-FR"/>
              </w:rPr>
              <w:t>Biological</w:t>
            </w:r>
            <w:proofErr w:type="spellEnd"/>
            <w:r w:rsidRPr="0065275A">
              <w:rPr>
                <w:rFonts w:ascii="CG Omega" w:hAnsi="CG Omega"/>
                <w:spacing w:val="-2"/>
                <w:lang w:val="fr-FR"/>
              </w:rPr>
              <w:t xml:space="preserve"> Resource Centre), de préférence belge. Ceci ne s'applique pas au matériel pour lequel les promoteurs peuvent prouver qu'il a déjà été déposé dans une collection de cultures ou pour lequel des accords existants (</w:t>
            </w:r>
            <w:proofErr w:type="spellStart"/>
            <w:r w:rsidRPr="0065275A">
              <w:rPr>
                <w:rFonts w:ascii="CG Omega" w:hAnsi="CG Omega"/>
                <w:spacing w:val="-2"/>
                <w:lang w:val="fr-FR"/>
              </w:rPr>
              <w:t>Material</w:t>
            </w:r>
            <w:proofErr w:type="spellEnd"/>
            <w:r w:rsidRPr="0065275A">
              <w:rPr>
                <w:rFonts w:ascii="CG Omega" w:hAnsi="CG Omega"/>
                <w:spacing w:val="-2"/>
                <w:lang w:val="fr-FR"/>
              </w:rPr>
              <w:t xml:space="preserve"> Transfer Agreement) ne permettent pas qu'il soit déposé. </w:t>
            </w:r>
          </w:p>
          <w:p w:rsidR="006B3B4B" w:rsidRDefault="006B3B4B" w:rsidP="006D2ACA">
            <w:pPr>
              <w:tabs>
                <w:tab w:val="left" w:pos="0"/>
                <w:tab w:val="left" w:pos="398"/>
                <w:tab w:val="left" w:pos="792"/>
                <w:tab w:val="left" w:pos="1440"/>
              </w:tabs>
              <w:suppressAutoHyphens/>
              <w:jc w:val="both"/>
              <w:rPr>
                <w:rFonts w:ascii="CG Omega" w:hAnsi="CG Omega"/>
                <w:spacing w:val="-2"/>
                <w:lang w:val="fr-FR"/>
              </w:rPr>
            </w:pPr>
          </w:p>
          <w:p w:rsidR="00194DF0" w:rsidRDefault="00194DF0" w:rsidP="006D2ACA">
            <w:pPr>
              <w:tabs>
                <w:tab w:val="left" w:pos="0"/>
                <w:tab w:val="left" w:pos="398"/>
                <w:tab w:val="left" w:pos="792"/>
                <w:tab w:val="left" w:pos="1440"/>
              </w:tabs>
              <w:suppressAutoHyphens/>
              <w:jc w:val="both"/>
              <w:rPr>
                <w:rFonts w:ascii="CG Omega" w:hAnsi="CG Omega"/>
                <w:spacing w:val="-2"/>
                <w:lang w:val="fr-FR"/>
              </w:rPr>
            </w:pPr>
          </w:p>
          <w:p w:rsidR="00332F42" w:rsidRPr="0065275A" w:rsidRDefault="00332F42" w:rsidP="006D2ACA">
            <w:pPr>
              <w:tabs>
                <w:tab w:val="left" w:pos="0"/>
                <w:tab w:val="left" w:pos="398"/>
                <w:tab w:val="left" w:pos="792"/>
                <w:tab w:val="left" w:pos="1440"/>
              </w:tabs>
              <w:suppressAutoHyphens/>
              <w:jc w:val="both"/>
              <w:rPr>
                <w:rFonts w:ascii="CG Omega" w:hAnsi="CG Omega"/>
                <w:spacing w:val="-2"/>
                <w:lang w:val="fr-FR"/>
              </w:rPr>
            </w:pPr>
          </w:p>
          <w:p w:rsidR="006B3B4B" w:rsidRPr="0065275A" w:rsidRDefault="006B3B4B" w:rsidP="006D2ACA">
            <w:pPr>
              <w:tabs>
                <w:tab w:val="left" w:pos="0"/>
                <w:tab w:val="left" w:pos="398"/>
                <w:tab w:val="left" w:pos="792"/>
                <w:tab w:val="left" w:pos="1440"/>
              </w:tabs>
              <w:suppressAutoHyphens/>
              <w:jc w:val="both"/>
              <w:rPr>
                <w:rFonts w:ascii="CG Omega" w:hAnsi="CG Omega"/>
                <w:spacing w:val="-2"/>
                <w:lang w:val="fr-FR"/>
              </w:rPr>
            </w:pPr>
            <w:r w:rsidRPr="0065275A">
              <w:rPr>
                <w:rFonts w:ascii="CG Omega" w:hAnsi="CG Omega"/>
                <w:spacing w:val="-2"/>
                <w:lang w:val="fr-FR"/>
              </w:rPr>
              <w:t xml:space="preserve">On entend par matériel biologique les organismes cultivables comme les micro-organismes, les virus, les cellules végétales, animales et humaines ainsi que les parties </w:t>
            </w:r>
            <w:proofErr w:type="spellStart"/>
            <w:r w:rsidRPr="0065275A">
              <w:rPr>
                <w:rFonts w:ascii="CG Omega" w:hAnsi="CG Omega"/>
                <w:spacing w:val="-2"/>
                <w:lang w:val="fr-FR"/>
              </w:rPr>
              <w:t>réplicables</w:t>
            </w:r>
            <w:proofErr w:type="spellEnd"/>
            <w:r w:rsidRPr="0065275A">
              <w:rPr>
                <w:rFonts w:ascii="CG Omega" w:hAnsi="CG Omega"/>
                <w:spacing w:val="-2"/>
                <w:lang w:val="fr-FR"/>
              </w:rPr>
              <w:t xml:space="preserve"> de ces organismes comme les plasmides naturels </w:t>
            </w:r>
            <w:r>
              <w:rPr>
                <w:rFonts w:ascii="CG Omega" w:hAnsi="CG Omega"/>
                <w:spacing w:val="-2"/>
                <w:lang w:val="fr-FR"/>
              </w:rPr>
              <w:t>ou</w:t>
            </w:r>
            <w:r w:rsidRPr="0065275A">
              <w:rPr>
                <w:rFonts w:ascii="CG Omega" w:hAnsi="CG Omega"/>
                <w:spacing w:val="-2"/>
                <w:lang w:val="fr-FR"/>
              </w:rPr>
              <w:t xml:space="preserve"> recombinés (y compris ceux contenant des </w:t>
            </w:r>
            <w:proofErr w:type="spellStart"/>
            <w:r w:rsidRPr="0065275A">
              <w:rPr>
                <w:rFonts w:ascii="CG Omega" w:hAnsi="CG Omega"/>
                <w:spacing w:val="-2"/>
                <w:lang w:val="fr-FR"/>
              </w:rPr>
              <w:t>ADNc</w:t>
            </w:r>
            <w:proofErr w:type="spellEnd"/>
            <w:r w:rsidRPr="0065275A">
              <w:rPr>
                <w:rFonts w:ascii="CG Omega" w:hAnsi="CG Omega"/>
                <w:spacing w:val="-2"/>
                <w:lang w:val="fr-FR"/>
              </w:rPr>
              <w:t xml:space="preserve"> inserts). </w:t>
            </w:r>
          </w:p>
          <w:p w:rsidR="006B3B4B" w:rsidRDefault="006B3B4B" w:rsidP="006D2ACA">
            <w:pPr>
              <w:tabs>
                <w:tab w:val="left" w:pos="0"/>
                <w:tab w:val="left" w:pos="398"/>
                <w:tab w:val="left" w:pos="792"/>
                <w:tab w:val="left" w:pos="1440"/>
              </w:tabs>
              <w:suppressAutoHyphens/>
              <w:jc w:val="both"/>
              <w:rPr>
                <w:rFonts w:ascii="CG Omega" w:hAnsi="CG Omega"/>
                <w:spacing w:val="-2"/>
                <w:lang w:val="fr-FR"/>
              </w:rPr>
            </w:pPr>
          </w:p>
          <w:p w:rsidR="00194DF0" w:rsidRPr="0065275A" w:rsidRDefault="00194DF0" w:rsidP="006D2ACA">
            <w:pPr>
              <w:tabs>
                <w:tab w:val="left" w:pos="0"/>
                <w:tab w:val="left" w:pos="398"/>
                <w:tab w:val="left" w:pos="792"/>
                <w:tab w:val="left" w:pos="1440"/>
              </w:tabs>
              <w:suppressAutoHyphens/>
              <w:jc w:val="both"/>
              <w:rPr>
                <w:rFonts w:ascii="CG Omega" w:hAnsi="CG Omega"/>
                <w:spacing w:val="-2"/>
                <w:lang w:val="fr-FR"/>
              </w:rPr>
            </w:pPr>
          </w:p>
          <w:p w:rsidR="006B3B4B" w:rsidRPr="0065275A" w:rsidRDefault="006B3B4B" w:rsidP="006D2ACA">
            <w:pPr>
              <w:tabs>
                <w:tab w:val="left" w:pos="0"/>
                <w:tab w:val="left" w:pos="398"/>
                <w:tab w:val="left" w:pos="792"/>
                <w:tab w:val="left" w:pos="1440"/>
              </w:tabs>
              <w:suppressAutoHyphens/>
              <w:jc w:val="both"/>
              <w:rPr>
                <w:rFonts w:ascii="CG Omega" w:hAnsi="CG Omega"/>
                <w:spacing w:val="-2"/>
                <w:lang w:val="fr-FR"/>
              </w:rPr>
            </w:pPr>
            <w:r w:rsidRPr="0065275A">
              <w:rPr>
                <w:rFonts w:ascii="CG Omega" w:hAnsi="CG Omega"/>
                <w:spacing w:val="-2"/>
                <w:lang w:val="fr-FR"/>
              </w:rPr>
              <w:t xml:space="preserve">Dans les publications, les promoteurs feront référence au matériel déposé en utilisant le numéro </w:t>
            </w:r>
            <w:r>
              <w:rPr>
                <w:rFonts w:ascii="CG Omega" w:hAnsi="CG Omega"/>
                <w:spacing w:val="-2"/>
                <w:lang w:val="fr-FR"/>
              </w:rPr>
              <w:t>de collection</w:t>
            </w:r>
            <w:r w:rsidRPr="0065275A">
              <w:rPr>
                <w:rFonts w:ascii="CG Omega" w:hAnsi="CG Omega"/>
                <w:spacing w:val="-2"/>
                <w:lang w:val="fr-FR"/>
              </w:rPr>
              <w:t xml:space="preserve"> attribué par la collection de cultures (</w:t>
            </w:r>
            <w:proofErr w:type="spellStart"/>
            <w:r w:rsidRPr="0065275A">
              <w:rPr>
                <w:rFonts w:ascii="CG Omega" w:hAnsi="CG Omega"/>
                <w:spacing w:val="-2"/>
                <w:lang w:val="fr-FR"/>
              </w:rPr>
              <w:t>Biological</w:t>
            </w:r>
            <w:proofErr w:type="spellEnd"/>
            <w:r w:rsidRPr="0065275A">
              <w:rPr>
                <w:rFonts w:ascii="CG Omega" w:hAnsi="CG Omega"/>
                <w:spacing w:val="-2"/>
                <w:lang w:val="fr-FR"/>
              </w:rPr>
              <w:t xml:space="preserve"> Resource Centre). </w:t>
            </w:r>
          </w:p>
          <w:p w:rsidR="006B3B4B" w:rsidRPr="0065275A" w:rsidRDefault="006B3B4B" w:rsidP="006D2ACA">
            <w:pPr>
              <w:tabs>
                <w:tab w:val="left" w:pos="0"/>
                <w:tab w:val="left" w:pos="398"/>
                <w:tab w:val="left" w:pos="792"/>
                <w:tab w:val="left" w:pos="1440"/>
              </w:tabs>
              <w:suppressAutoHyphens/>
              <w:jc w:val="both"/>
              <w:rPr>
                <w:rFonts w:ascii="CG Omega" w:hAnsi="CG Omega"/>
                <w:spacing w:val="-2"/>
                <w:lang w:val="fr-FR"/>
              </w:rPr>
            </w:pPr>
          </w:p>
          <w:p w:rsidR="006B3B4B" w:rsidRDefault="006B3B4B" w:rsidP="006D2ACA">
            <w:pPr>
              <w:tabs>
                <w:tab w:val="left" w:pos="0"/>
                <w:tab w:val="left" w:pos="398"/>
                <w:tab w:val="left" w:pos="792"/>
                <w:tab w:val="left" w:pos="1440"/>
              </w:tabs>
              <w:suppressAutoHyphens/>
              <w:jc w:val="both"/>
              <w:rPr>
                <w:rFonts w:ascii="CG Omega" w:hAnsi="CG Omega"/>
                <w:spacing w:val="-2"/>
                <w:lang w:val="fr-FR"/>
              </w:rPr>
            </w:pPr>
            <w:r w:rsidRPr="0065275A">
              <w:rPr>
                <w:rFonts w:ascii="CG Omega" w:hAnsi="CG Omega"/>
                <w:spacing w:val="-2"/>
                <w:lang w:val="fr-FR"/>
              </w:rPr>
              <w:t>Ce dépôt peut être fait sous différentes formes en fonction du niveau de protection requis pour le matériel biologique</w:t>
            </w:r>
            <w:r>
              <w:rPr>
                <w:rFonts w:ascii="CG Omega" w:hAnsi="CG Omega"/>
                <w:spacing w:val="-2"/>
                <w:lang w:val="fr-FR"/>
              </w:rPr>
              <w:t xml:space="preserve"> concerné</w:t>
            </w:r>
            <w:r w:rsidRPr="0065275A">
              <w:rPr>
                <w:rFonts w:ascii="CG Omega" w:hAnsi="CG Omega"/>
                <w:spacing w:val="-2"/>
                <w:lang w:val="fr-FR"/>
              </w:rPr>
              <w:t>. Les différentes formes de dépôt sont:</w:t>
            </w:r>
          </w:p>
          <w:p w:rsidR="006B3B4B" w:rsidRDefault="006B3B4B" w:rsidP="006D2ACA">
            <w:pPr>
              <w:tabs>
                <w:tab w:val="left" w:pos="0"/>
                <w:tab w:val="left" w:pos="398"/>
                <w:tab w:val="left" w:pos="792"/>
                <w:tab w:val="left" w:pos="1440"/>
              </w:tabs>
              <w:suppressAutoHyphens/>
              <w:jc w:val="both"/>
              <w:rPr>
                <w:rFonts w:ascii="CG Omega" w:hAnsi="CG Omega"/>
                <w:spacing w:val="-2"/>
                <w:lang w:val="fr-FR"/>
              </w:rPr>
            </w:pPr>
          </w:p>
          <w:p w:rsidR="00194DF0" w:rsidRPr="0065275A" w:rsidRDefault="00194DF0" w:rsidP="006D2ACA">
            <w:pPr>
              <w:tabs>
                <w:tab w:val="left" w:pos="0"/>
                <w:tab w:val="left" w:pos="398"/>
                <w:tab w:val="left" w:pos="792"/>
                <w:tab w:val="left" w:pos="1440"/>
              </w:tabs>
              <w:suppressAutoHyphens/>
              <w:jc w:val="both"/>
              <w:rPr>
                <w:rFonts w:ascii="CG Omega" w:hAnsi="CG Omega"/>
                <w:spacing w:val="-2"/>
                <w:lang w:val="fr-FR"/>
              </w:rPr>
            </w:pPr>
          </w:p>
          <w:p w:rsidR="006B3B4B" w:rsidRPr="00EE6A0B" w:rsidRDefault="006B3B4B" w:rsidP="006D2ACA">
            <w:pPr>
              <w:pStyle w:val="ListParagraph"/>
              <w:numPr>
                <w:ilvl w:val="0"/>
                <w:numId w:val="11"/>
              </w:numPr>
              <w:tabs>
                <w:tab w:val="left" w:pos="0"/>
                <w:tab w:val="left" w:pos="398"/>
                <w:tab w:val="left" w:pos="792"/>
                <w:tab w:val="left" w:pos="1440"/>
              </w:tabs>
              <w:suppressAutoHyphens/>
              <w:jc w:val="both"/>
              <w:rPr>
                <w:rFonts w:ascii="CG Omega" w:hAnsi="CG Omega"/>
                <w:lang w:val="nl-BE"/>
              </w:rPr>
            </w:pPr>
            <w:r w:rsidRPr="00EE6A0B">
              <w:rPr>
                <w:rFonts w:ascii="CG Omega" w:hAnsi="CG Omega"/>
                <w:lang w:val="nl-BE"/>
              </w:rPr>
              <w:t>Le dépôt public: dans un tel dépôt le matériel déposé est intégré dans la partie publique de la collection de cultures, est inséré dans un catalogue public qui mentionne l'</w:t>
            </w:r>
            <w:proofErr w:type="gramStart"/>
            <w:r w:rsidRPr="00EE6A0B">
              <w:rPr>
                <w:rFonts w:ascii="CG Omega" w:hAnsi="CG Omega"/>
                <w:lang w:val="nl-BE"/>
              </w:rPr>
              <w:t>origine</w:t>
            </w:r>
            <w:proofErr w:type="gramEnd"/>
            <w:r w:rsidRPr="00EE6A0B">
              <w:rPr>
                <w:rFonts w:ascii="CG Omega" w:hAnsi="CG Omega"/>
                <w:lang w:val="nl-BE"/>
              </w:rPr>
              <w:t xml:space="preserve"> du matériel comme le déposant et le pays d'origine et est disponible pour des tiers (qui répondent aux conditions professionnelles et légales);</w:t>
            </w:r>
          </w:p>
          <w:p w:rsidR="006B3B4B" w:rsidRDefault="006B3B4B" w:rsidP="006D2ACA">
            <w:pPr>
              <w:pStyle w:val="ListParagraph"/>
              <w:tabs>
                <w:tab w:val="left" w:pos="0"/>
                <w:tab w:val="left" w:pos="398"/>
                <w:tab w:val="left" w:pos="792"/>
                <w:tab w:val="left" w:pos="1440"/>
              </w:tabs>
              <w:suppressAutoHyphens/>
              <w:ind w:left="360"/>
              <w:jc w:val="both"/>
              <w:rPr>
                <w:rFonts w:ascii="CG Omega" w:hAnsi="CG Omega"/>
                <w:lang w:val="nl-BE"/>
              </w:rPr>
            </w:pPr>
          </w:p>
          <w:p w:rsidR="006B3B4B" w:rsidRDefault="006B3B4B" w:rsidP="006D2ACA">
            <w:pPr>
              <w:pStyle w:val="ListParagraph"/>
              <w:tabs>
                <w:tab w:val="left" w:pos="0"/>
                <w:tab w:val="left" w:pos="398"/>
                <w:tab w:val="left" w:pos="792"/>
                <w:tab w:val="left" w:pos="1440"/>
              </w:tabs>
              <w:suppressAutoHyphens/>
              <w:ind w:left="360"/>
              <w:jc w:val="both"/>
              <w:rPr>
                <w:rFonts w:ascii="CG Omega" w:hAnsi="CG Omega"/>
                <w:lang w:val="nl-BE"/>
              </w:rPr>
            </w:pPr>
          </w:p>
          <w:p w:rsidR="00194DF0" w:rsidRPr="00EE6A0B" w:rsidRDefault="00194DF0" w:rsidP="006D2ACA">
            <w:pPr>
              <w:pStyle w:val="ListParagraph"/>
              <w:tabs>
                <w:tab w:val="left" w:pos="0"/>
                <w:tab w:val="left" w:pos="398"/>
                <w:tab w:val="left" w:pos="792"/>
                <w:tab w:val="left" w:pos="1440"/>
              </w:tabs>
              <w:suppressAutoHyphens/>
              <w:ind w:left="360"/>
              <w:jc w:val="both"/>
              <w:rPr>
                <w:rFonts w:ascii="CG Omega" w:hAnsi="CG Omega"/>
                <w:lang w:val="nl-BE"/>
              </w:rPr>
            </w:pPr>
          </w:p>
          <w:p w:rsidR="006B3B4B" w:rsidRPr="00EE6A0B" w:rsidRDefault="006B3B4B" w:rsidP="006D2ACA">
            <w:pPr>
              <w:pStyle w:val="ListParagraph"/>
              <w:numPr>
                <w:ilvl w:val="0"/>
                <w:numId w:val="11"/>
              </w:numPr>
              <w:tabs>
                <w:tab w:val="left" w:pos="0"/>
                <w:tab w:val="left" w:pos="398"/>
                <w:tab w:val="left" w:pos="792"/>
                <w:tab w:val="left" w:pos="1440"/>
              </w:tabs>
              <w:suppressAutoHyphens/>
              <w:jc w:val="both"/>
              <w:rPr>
                <w:rFonts w:ascii="CG Omega" w:hAnsi="CG Omega"/>
                <w:lang w:val="nl-BE"/>
              </w:rPr>
            </w:pPr>
            <w:proofErr w:type="gramStart"/>
            <w:r w:rsidRPr="00EE6A0B">
              <w:rPr>
                <w:rFonts w:ascii="CG Omega" w:hAnsi="CG Omega"/>
                <w:lang w:val="nl-BE"/>
              </w:rPr>
              <w:t>Le dépôt de sécurité: dans un tel dépôt le déposant souhaite que le matériel biologique soit intégré dans la collection de sécurité de la collection de cultures et dès lors ne soit pas repris dans le catalogue public, ni distribué à des tiers (sauf si le déposant donne son autorisation écrite);</w:t>
            </w:r>
            <w:proofErr w:type="gramEnd"/>
          </w:p>
          <w:p w:rsidR="006B3B4B" w:rsidRDefault="006B3B4B" w:rsidP="006D2ACA">
            <w:pPr>
              <w:pStyle w:val="ListParagraph"/>
              <w:tabs>
                <w:tab w:val="left" w:pos="0"/>
                <w:tab w:val="left" w:pos="398"/>
                <w:tab w:val="left" w:pos="792"/>
                <w:tab w:val="left" w:pos="1440"/>
              </w:tabs>
              <w:suppressAutoHyphens/>
              <w:ind w:left="360"/>
              <w:jc w:val="both"/>
              <w:rPr>
                <w:rFonts w:ascii="CG Omega" w:hAnsi="CG Omega"/>
                <w:lang w:val="nl-BE"/>
              </w:rPr>
            </w:pPr>
          </w:p>
          <w:p w:rsidR="00194DF0" w:rsidRPr="00EE6A0B" w:rsidRDefault="00194DF0" w:rsidP="006D2ACA">
            <w:pPr>
              <w:pStyle w:val="ListParagraph"/>
              <w:tabs>
                <w:tab w:val="left" w:pos="0"/>
                <w:tab w:val="left" w:pos="398"/>
                <w:tab w:val="left" w:pos="792"/>
                <w:tab w:val="left" w:pos="1440"/>
              </w:tabs>
              <w:suppressAutoHyphens/>
              <w:ind w:left="360"/>
              <w:jc w:val="both"/>
              <w:rPr>
                <w:rFonts w:ascii="CG Omega" w:hAnsi="CG Omega"/>
                <w:lang w:val="nl-BE"/>
              </w:rPr>
            </w:pPr>
          </w:p>
          <w:p w:rsidR="006B3B4B" w:rsidRPr="00EE6A0B" w:rsidRDefault="006B3B4B" w:rsidP="006D2ACA">
            <w:pPr>
              <w:pStyle w:val="ListParagraph"/>
              <w:numPr>
                <w:ilvl w:val="0"/>
                <w:numId w:val="11"/>
              </w:numPr>
              <w:tabs>
                <w:tab w:val="left" w:pos="0"/>
                <w:tab w:val="left" w:pos="398"/>
                <w:tab w:val="left" w:pos="792"/>
                <w:tab w:val="left" w:pos="1440"/>
              </w:tabs>
              <w:suppressAutoHyphens/>
              <w:jc w:val="both"/>
              <w:rPr>
                <w:rFonts w:ascii="CG Omega" w:hAnsi="CG Omega"/>
                <w:spacing w:val="-2"/>
                <w:lang w:val="fr-FR"/>
              </w:rPr>
            </w:pPr>
            <w:r w:rsidRPr="00EE6A0B">
              <w:rPr>
                <w:rFonts w:ascii="CG Omega" w:hAnsi="CG Omega"/>
                <w:lang w:val="nl-BE"/>
              </w:rPr>
              <w:t xml:space="preserve">Le dépôt </w:t>
            </w:r>
            <w:proofErr w:type="gramStart"/>
            <w:r w:rsidRPr="00EE6A0B">
              <w:rPr>
                <w:rFonts w:ascii="CG Omega" w:hAnsi="CG Omega"/>
                <w:lang w:val="nl-BE"/>
              </w:rPr>
              <w:t>de</w:t>
            </w:r>
            <w:proofErr w:type="gramEnd"/>
            <w:r w:rsidRPr="00EE6A0B">
              <w:rPr>
                <w:rFonts w:ascii="CG Omega" w:hAnsi="CG Omega"/>
                <w:lang w:val="nl-BE"/>
              </w:rPr>
              <w:t xml:space="preserve"> brevet: un tel dépôt se fait dans le cadre de la législation belge et/ou internationale en matière de brevets auprès d'une collection qui est reconnue en tant qu'Autorité de</w:t>
            </w:r>
            <w:r w:rsidRPr="00EE6A0B">
              <w:rPr>
                <w:rFonts w:ascii="CG Omega" w:hAnsi="CG Omega"/>
                <w:spacing w:val="-2"/>
                <w:lang w:val="fr-FR"/>
              </w:rPr>
              <w:t xml:space="preserve"> Dépôt Internationale selon le  Traité de Budapest. La distribution à des tiers des échantillons de matériel déposé selon le dépôt de brevet est soumise aux règles strictes de la législation en matière de brevet.</w:t>
            </w:r>
          </w:p>
          <w:p w:rsidR="006B3B4B" w:rsidRDefault="006B3B4B" w:rsidP="006D2ACA">
            <w:pPr>
              <w:tabs>
                <w:tab w:val="left" w:pos="0"/>
                <w:tab w:val="left" w:pos="398"/>
                <w:tab w:val="left" w:pos="792"/>
                <w:tab w:val="left" w:pos="1440"/>
              </w:tabs>
              <w:suppressAutoHyphens/>
              <w:jc w:val="both"/>
              <w:rPr>
                <w:rFonts w:ascii="CG Omega" w:hAnsi="CG Omega"/>
                <w:spacing w:val="-2"/>
                <w:lang w:val="fr-FR"/>
              </w:rPr>
            </w:pPr>
          </w:p>
          <w:p w:rsidR="006B3B4B" w:rsidRPr="0065275A" w:rsidRDefault="006B3B4B" w:rsidP="006D2ACA">
            <w:pPr>
              <w:tabs>
                <w:tab w:val="left" w:pos="0"/>
                <w:tab w:val="left" w:pos="398"/>
                <w:tab w:val="left" w:pos="792"/>
                <w:tab w:val="left" w:pos="1440"/>
              </w:tabs>
              <w:suppressAutoHyphens/>
              <w:jc w:val="both"/>
              <w:rPr>
                <w:rFonts w:ascii="CG Omega" w:hAnsi="CG Omega"/>
                <w:spacing w:val="-2"/>
                <w:lang w:val="fr-FR"/>
              </w:rPr>
            </w:pPr>
            <w:r w:rsidRPr="0065275A">
              <w:rPr>
                <w:rFonts w:ascii="CG Omega" w:hAnsi="CG Omega"/>
                <w:spacing w:val="-2"/>
                <w:lang w:val="fr-FR"/>
              </w:rPr>
              <w:t>Dans ce cas, uniquement les frais liés au dépôt du matériel biologique sont remboursés et pas les frais liés à la demande de brevet.</w:t>
            </w:r>
          </w:p>
          <w:p w:rsidR="006B3B4B" w:rsidRDefault="006B3B4B" w:rsidP="006B3B4B">
            <w:pPr>
              <w:tabs>
                <w:tab w:val="left" w:pos="0"/>
                <w:tab w:val="left" w:pos="398"/>
                <w:tab w:val="left" w:pos="792"/>
                <w:tab w:val="left" w:pos="1440"/>
              </w:tabs>
              <w:suppressAutoHyphens/>
              <w:jc w:val="both"/>
              <w:rPr>
                <w:rFonts w:ascii="CG Omega" w:hAnsi="CG Omega"/>
                <w:u w:val="single"/>
                <w:lang w:val="nl-BE"/>
              </w:rPr>
            </w:pPr>
            <w:r>
              <w:rPr>
                <w:rFonts w:ascii="CG Omega" w:hAnsi="CG Omega"/>
                <w:spacing w:val="-2"/>
                <w:lang w:val="fr-FR"/>
              </w:rPr>
              <w:t>L</w:t>
            </w:r>
            <w:r w:rsidRPr="0065275A">
              <w:rPr>
                <w:rFonts w:ascii="CG Omega" w:hAnsi="CG Omega"/>
                <w:spacing w:val="-2"/>
                <w:lang w:val="fr-FR"/>
              </w:rPr>
              <w:t xml:space="preserve">es collections du consortium BCCM </w:t>
            </w:r>
            <w:r>
              <w:rPr>
                <w:rFonts w:ascii="CG Omega" w:hAnsi="CG Omega"/>
                <w:spacing w:val="-2"/>
                <w:lang w:val="fr-FR"/>
              </w:rPr>
              <w:t xml:space="preserve">entre en ligne de compte comme </w:t>
            </w:r>
            <w:r w:rsidRPr="0065275A">
              <w:rPr>
                <w:rFonts w:ascii="CG Omega" w:hAnsi="CG Omega"/>
                <w:spacing w:val="-2"/>
                <w:lang w:val="fr-FR"/>
              </w:rPr>
              <w:t>collections de cultures</w:t>
            </w:r>
            <w:r>
              <w:rPr>
                <w:rFonts w:ascii="CG Omega" w:hAnsi="CG Omega"/>
                <w:spacing w:val="-2"/>
                <w:lang w:val="fr-FR"/>
              </w:rPr>
              <w:t xml:space="preserve"> belges</w:t>
            </w:r>
            <w:r w:rsidRPr="0065275A">
              <w:rPr>
                <w:rFonts w:ascii="CG Omega" w:hAnsi="CG Omega"/>
                <w:spacing w:val="-2"/>
                <w:lang w:val="fr-FR"/>
              </w:rPr>
              <w:t xml:space="preserve">. </w:t>
            </w:r>
            <w:r>
              <w:rPr>
                <w:rFonts w:ascii="CG Omega" w:hAnsi="CG Omega"/>
                <w:spacing w:val="-2"/>
                <w:lang w:val="fr-FR"/>
              </w:rPr>
              <w:t>Les collections BCCM</w:t>
            </w:r>
            <w:r w:rsidRPr="0065275A">
              <w:rPr>
                <w:rFonts w:ascii="CG Omega" w:hAnsi="CG Omega"/>
                <w:spacing w:val="-2"/>
                <w:lang w:val="fr-FR"/>
              </w:rPr>
              <w:t xml:space="preserve"> acceptent des champignons filamenteux, des levures, des bactéries, des diatomées, des mycobactéries, des cyanobactéries et des plasmides en tant que dépôt public. En ce qui concerne les dépôts de sécurité et les dépôts de brevet, les collections BCCM acceptent des champignons, des levures, des bactéries, du matériel génétique recombiné ou </w:t>
            </w:r>
            <w:r>
              <w:rPr>
                <w:rFonts w:ascii="CG Omega" w:hAnsi="CG Omega"/>
                <w:spacing w:val="-2"/>
                <w:lang w:val="fr-FR"/>
              </w:rPr>
              <w:t>non</w:t>
            </w:r>
            <w:r w:rsidRPr="0065275A">
              <w:rPr>
                <w:rFonts w:ascii="CG Omega" w:hAnsi="CG Omega"/>
                <w:spacing w:val="-2"/>
                <w:lang w:val="fr-FR"/>
              </w:rPr>
              <w:t xml:space="preserve"> (p.ex. plasmides, ARN) sous forme d'une préparation isolée ou dans un hôte, des lignées cellulaires animales et humaines et des hybridomes (http://www.belspo.be/bccm).</w:t>
            </w:r>
          </w:p>
        </w:tc>
        <w:tc>
          <w:tcPr>
            <w:tcW w:w="5670" w:type="dxa"/>
          </w:tcPr>
          <w:p w:rsidR="006B3B4B" w:rsidRDefault="006B3B4B" w:rsidP="006D2ACA">
            <w:pPr>
              <w:tabs>
                <w:tab w:val="left" w:pos="0"/>
                <w:tab w:val="left" w:pos="398"/>
                <w:tab w:val="left" w:pos="792"/>
                <w:tab w:val="left" w:pos="1440"/>
              </w:tabs>
              <w:suppressAutoHyphens/>
              <w:jc w:val="both"/>
              <w:rPr>
                <w:rFonts w:ascii="CG Omega" w:hAnsi="CG Omega"/>
                <w:lang w:val="nl-BE"/>
              </w:rPr>
            </w:pPr>
            <w:r>
              <w:rPr>
                <w:rFonts w:ascii="CG Omega" w:hAnsi="CG Omega"/>
                <w:u w:val="single"/>
                <w:lang w:val="nl-BE"/>
              </w:rPr>
              <w:t>12.8</w:t>
            </w:r>
            <w:r w:rsidRPr="008044F2">
              <w:rPr>
                <w:rFonts w:ascii="CG Omega" w:hAnsi="CG Omega"/>
                <w:u w:val="single"/>
                <w:lang w:val="nl-BE"/>
              </w:rPr>
              <w:t xml:space="preserve"> </w:t>
            </w:r>
            <w:r w:rsidRPr="008044F2">
              <w:rPr>
                <w:rFonts w:ascii="CG Omega" w:hAnsi="CG Omega"/>
                <w:lang w:val="nl-BE"/>
              </w:rPr>
              <w:t>De</w:t>
            </w:r>
            <w:r w:rsidRPr="0065275A">
              <w:rPr>
                <w:rFonts w:ascii="CG Omega" w:hAnsi="CG Omega"/>
                <w:lang w:val="nl-BE"/>
              </w:rPr>
              <w:t xml:space="preserve"> promotoren van projecten die taken omvatten waarbij gebruik gemaakt wordt van biologisch materiaal moeten ervoor zorgen dat dit biologisch materiaal bewaard wordt door het te deponeren in een, bij voorkeur Belgische, cultuurverzameling (</w:t>
            </w:r>
            <w:proofErr w:type="spellStart"/>
            <w:r w:rsidRPr="0065275A">
              <w:rPr>
                <w:rFonts w:ascii="CG Omega" w:hAnsi="CG Omega"/>
                <w:lang w:val="nl-BE"/>
              </w:rPr>
              <w:t>Biological</w:t>
            </w:r>
            <w:proofErr w:type="spellEnd"/>
            <w:r w:rsidRPr="0065275A">
              <w:rPr>
                <w:rFonts w:ascii="CG Omega" w:hAnsi="CG Omega"/>
                <w:lang w:val="nl-BE"/>
              </w:rPr>
              <w:t xml:space="preserve"> Resource Centre). Dit geldt niet voor materiaal waarvan de promotoren kunnen aantonen dat het al gedeponeerd werd bij een cultuurverzameling of dat de bestaande akkoorden </w:t>
            </w:r>
            <w:proofErr w:type="gramStart"/>
            <w:r w:rsidRPr="0065275A">
              <w:rPr>
                <w:rFonts w:ascii="CG Omega" w:hAnsi="CG Omega"/>
                <w:lang w:val="nl-BE"/>
              </w:rPr>
              <w:t>omtrent</w:t>
            </w:r>
            <w:proofErr w:type="gramEnd"/>
            <w:r w:rsidRPr="0065275A">
              <w:rPr>
                <w:rFonts w:ascii="CG Omega" w:hAnsi="CG Omega"/>
                <w:lang w:val="nl-BE"/>
              </w:rPr>
              <w:t xml:space="preserve"> het materiaal (</w:t>
            </w:r>
            <w:proofErr w:type="spellStart"/>
            <w:r w:rsidRPr="0065275A">
              <w:rPr>
                <w:rFonts w:ascii="CG Omega" w:hAnsi="CG Omega"/>
                <w:lang w:val="nl-BE"/>
              </w:rPr>
              <w:t>material</w:t>
            </w:r>
            <w:proofErr w:type="spellEnd"/>
            <w:r w:rsidRPr="0065275A">
              <w:rPr>
                <w:rFonts w:ascii="CG Omega" w:hAnsi="CG Omega"/>
                <w:lang w:val="nl-BE"/>
              </w:rPr>
              <w:t xml:space="preserve"> transfer agreement) dit niet toelaten. </w:t>
            </w:r>
          </w:p>
          <w:p w:rsidR="006B3B4B" w:rsidRPr="0065275A" w:rsidRDefault="006B3B4B" w:rsidP="006D2ACA">
            <w:pPr>
              <w:tabs>
                <w:tab w:val="left" w:pos="0"/>
                <w:tab w:val="left" w:pos="398"/>
                <w:tab w:val="left" w:pos="792"/>
                <w:tab w:val="left" w:pos="1440"/>
              </w:tabs>
              <w:suppressAutoHyphens/>
              <w:jc w:val="both"/>
              <w:rPr>
                <w:rFonts w:ascii="CG Omega" w:hAnsi="CG Omega"/>
                <w:lang w:val="nl-BE"/>
              </w:rPr>
            </w:pPr>
          </w:p>
          <w:p w:rsidR="006B3B4B" w:rsidRDefault="006B3B4B" w:rsidP="006D2ACA">
            <w:pPr>
              <w:tabs>
                <w:tab w:val="left" w:pos="0"/>
                <w:tab w:val="left" w:pos="398"/>
                <w:tab w:val="left" w:pos="792"/>
                <w:tab w:val="left" w:pos="1440"/>
              </w:tabs>
              <w:suppressAutoHyphens/>
              <w:jc w:val="both"/>
              <w:rPr>
                <w:rFonts w:ascii="CG Omega" w:hAnsi="CG Omega"/>
                <w:lang w:val="nl-BE"/>
              </w:rPr>
            </w:pPr>
            <w:r w:rsidRPr="0065275A">
              <w:rPr>
                <w:rFonts w:ascii="CG Omega" w:hAnsi="CG Omega"/>
                <w:lang w:val="nl-BE"/>
              </w:rPr>
              <w:t xml:space="preserve">Onder biologisch materiaal wordt verstaan kweekbare organismen zoals micro-organismen, virussen, plantaardige, dierlijke en humane cellen en weefsels alsook repliceerbare delen van deze organismen zoals natuurlijke of recombinante plasmiden (inclusief deze met </w:t>
            </w:r>
            <w:proofErr w:type="spellStart"/>
            <w:r w:rsidRPr="0065275A">
              <w:rPr>
                <w:rFonts w:ascii="CG Omega" w:hAnsi="CG Omega"/>
                <w:lang w:val="nl-BE"/>
              </w:rPr>
              <w:t>cDNA</w:t>
            </w:r>
            <w:proofErr w:type="spellEnd"/>
            <w:r w:rsidRPr="0065275A">
              <w:rPr>
                <w:rFonts w:ascii="CG Omega" w:hAnsi="CG Omega"/>
                <w:lang w:val="nl-BE"/>
              </w:rPr>
              <w:t xml:space="preserve"> </w:t>
            </w:r>
            <w:proofErr w:type="spellStart"/>
            <w:r w:rsidRPr="0065275A">
              <w:rPr>
                <w:rFonts w:ascii="CG Omega" w:hAnsi="CG Omega"/>
                <w:lang w:val="nl-BE"/>
              </w:rPr>
              <w:t>inserts</w:t>
            </w:r>
            <w:proofErr w:type="spellEnd"/>
            <w:r w:rsidRPr="0065275A">
              <w:rPr>
                <w:rFonts w:ascii="CG Omega" w:hAnsi="CG Omega"/>
                <w:lang w:val="nl-BE"/>
              </w:rPr>
              <w:t xml:space="preserve">). </w:t>
            </w:r>
          </w:p>
          <w:p w:rsidR="006B3B4B" w:rsidRPr="0065275A" w:rsidRDefault="006B3B4B" w:rsidP="006D2ACA">
            <w:pPr>
              <w:tabs>
                <w:tab w:val="left" w:pos="0"/>
                <w:tab w:val="left" w:pos="398"/>
                <w:tab w:val="left" w:pos="792"/>
                <w:tab w:val="left" w:pos="1440"/>
              </w:tabs>
              <w:suppressAutoHyphens/>
              <w:jc w:val="both"/>
              <w:rPr>
                <w:rFonts w:ascii="CG Omega" w:hAnsi="CG Omega"/>
                <w:lang w:val="nl-BE"/>
              </w:rPr>
            </w:pPr>
          </w:p>
          <w:p w:rsidR="006B3B4B" w:rsidRPr="0065275A" w:rsidRDefault="006B3B4B" w:rsidP="006D2ACA">
            <w:pPr>
              <w:tabs>
                <w:tab w:val="left" w:pos="0"/>
                <w:tab w:val="left" w:pos="398"/>
                <w:tab w:val="left" w:pos="792"/>
                <w:tab w:val="left" w:pos="1440"/>
              </w:tabs>
              <w:suppressAutoHyphens/>
              <w:jc w:val="both"/>
              <w:rPr>
                <w:rFonts w:ascii="CG Omega" w:hAnsi="CG Omega"/>
                <w:lang w:val="nl-BE"/>
              </w:rPr>
            </w:pPr>
            <w:r w:rsidRPr="0065275A">
              <w:rPr>
                <w:rFonts w:ascii="CG Omega" w:hAnsi="CG Omega"/>
                <w:lang w:val="nl-BE"/>
              </w:rPr>
              <w:t>In publicaties verwijzen de promotoren naar het gedeponeerde materiaal door middel van het collectienummer dat door de cultuurverzameling (</w:t>
            </w:r>
            <w:proofErr w:type="spellStart"/>
            <w:r w:rsidRPr="0065275A">
              <w:rPr>
                <w:rFonts w:ascii="CG Omega" w:hAnsi="CG Omega"/>
                <w:lang w:val="nl-BE"/>
              </w:rPr>
              <w:t>Biological</w:t>
            </w:r>
            <w:proofErr w:type="spellEnd"/>
            <w:r w:rsidRPr="0065275A">
              <w:rPr>
                <w:rFonts w:ascii="CG Omega" w:hAnsi="CG Omega"/>
                <w:lang w:val="nl-BE"/>
              </w:rPr>
              <w:t xml:space="preserve"> Resource Centre) werd toegekend.</w:t>
            </w:r>
          </w:p>
          <w:p w:rsidR="006B3B4B" w:rsidRDefault="006B3B4B" w:rsidP="006D2ACA">
            <w:pPr>
              <w:tabs>
                <w:tab w:val="left" w:pos="0"/>
                <w:tab w:val="left" w:pos="398"/>
                <w:tab w:val="left" w:pos="792"/>
                <w:tab w:val="left" w:pos="1440"/>
              </w:tabs>
              <w:suppressAutoHyphens/>
              <w:jc w:val="both"/>
              <w:rPr>
                <w:rFonts w:ascii="CG Omega" w:hAnsi="CG Omega"/>
                <w:lang w:val="nl-BE"/>
              </w:rPr>
            </w:pPr>
            <w:r w:rsidRPr="0065275A">
              <w:rPr>
                <w:rFonts w:ascii="CG Omega" w:hAnsi="CG Omega"/>
                <w:lang w:val="nl-BE"/>
              </w:rPr>
              <w:t xml:space="preserve">Deze bewaargeving kan verschillende vormen aannemen in functie van de bescherming die het betrokken biologisch materiaal zal genieten. De verschillende vormen van depot zijn: </w:t>
            </w:r>
          </w:p>
          <w:p w:rsidR="006B3B4B" w:rsidRPr="0065275A" w:rsidRDefault="006B3B4B" w:rsidP="006D2ACA">
            <w:pPr>
              <w:tabs>
                <w:tab w:val="left" w:pos="0"/>
                <w:tab w:val="left" w:pos="398"/>
                <w:tab w:val="left" w:pos="792"/>
                <w:tab w:val="left" w:pos="1440"/>
              </w:tabs>
              <w:suppressAutoHyphens/>
              <w:jc w:val="both"/>
              <w:rPr>
                <w:rFonts w:ascii="CG Omega" w:hAnsi="CG Omega"/>
                <w:lang w:val="nl-BE"/>
              </w:rPr>
            </w:pPr>
          </w:p>
          <w:p w:rsidR="006B3B4B" w:rsidRDefault="006B3B4B" w:rsidP="006D2ACA">
            <w:pPr>
              <w:pStyle w:val="ListParagraph"/>
              <w:numPr>
                <w:ilvl w:val="0"/>
                <w:numId w:val="11"/>
              </w:numPr>
              <w:tabs>
                <w:tab w:val="left" w:pos="0"/>
                <w:tab w:val="left" w:pos="398"/>
                <w:tab w:val="left" w:pos="792"/>
                <w:tab w:val="left" w:pos="1440"/>
              </w:tabs>
              <w:suppressAutoHyphens/>
              <w:jc w:val="both"/>
              <w:rPr>
                <w:rFonts w:ascii="CG Omega" w:hAnsi="CG Omega"/>
                <w:lang w:val="nl-BE"/>
              </w:rPr>
            </w:pPr>
            <w:proofErr w:type="gramStart"/>
            <w:r w:rsidRPr="00EE6A0B">
              <w:rPr>
                <w:rFonts w:ascii="CG Omega" w:hAnsi="CG Omega"/>
                <w:lang w:val="nl-BE"/>
              </w:rPr>
              <w:t>een publiek depot: een dergelijk depot houdt in dat het gedeponeerde materiaal in het publieke deel van de cultuurverzameling wordt opgenomen, in de publieke catalogus wordt vermeld met verwijzing naar de herkomst van het materiaal zoals de bewaargever en het land van oorsprong en beschikbaar wordt gesteld aan derden (die aan de professionele en legale voorwaarden voldoen);</w:t>
            </w:r>
            <w:proofErr w:type="gramEnd"/>
          </w:p>
          <w:p w:rsidR="006B3B4B" w:rsidRPr="00EE6A0B" w:rsidRDefault="006B3B4B" w:rsidP="00B063BC">
            <w:pPr>
              <w:pStyle w:val="ListParagraph"/>
              <w:tabs>
                <w:tab w:val="left" w:pos="0"/>
                <w:tab w:val="left" w:pos="398"/>
                <w:tab w:val="left" w:pos="792"/>
                <w:tab w:val="left" w:pos="1440"/>
              </w:tabs>
              <w:suppressAutoHyphens/>
              <w:ind w:left="360"/>
              <w:jc w:val="both"/>
              <w:rPr>
                <w:rFonts w:ascii="CG Omega" w:hAnsi="CG Omega"/>
                <w:lang w:val="nl-BE"/>
              </w:rPr>
            </w:pPr>
          </w:p>
          <w:p w:rsidR="006B3B4B" w:rsidRDefault="006B3B4B" w:rsidP="006D2ACA">
            <w:pPr>
              <w:pStyle w:val="ListParagraph"/>
              <w:numPr>
                <w:ilvl w:val="0"/>
                <w:numId w:val="11"/>
              </w:numPr>
              <w:tabs>
                <w:tab w:val="left" w:pos="0"/>
                <w:tab w:val="left" w:pos="398"/>
                <w:tab w:val="left" w:pos="792"/>
                <w:tab w:val="left" w:pos="1440"/>
              </w:tabs>
              <w:suppressAutoHyphens/>
              <w:jc w:val="both"/>
              <w:rPr>
                <w:rFonts w:ascii="CG Omega" w:hAnsi="CG Omega"/>
                <w:lang w:val="nl-BE"/>
              </w:rPr>
            </w:pPr>
            <w:r w:rsidRPr="00EE6A0B">
              <w:rPr>
                <w:rFonts w:ascii="CG Omega" w:hAnsi="CG Omega"/>
                <w:lang w:val="nl-BE"/>
              </w:rPr>
              <w:t xml:space="preserve">een veiligheidsdepot: een dergelijk depot houdt in dat de bewaargever wenst dat het gedeponeerde materiaal in de veiligheidscollectie van de cultuurverzameling wordt opgenomen en </w:t>
            </w:r>
            <w:proofErr w:type="gramStart"/>
            <w:r w:rsidRPr="00EE6A0B">
              <w:rPr>
                <w:rFonts w:ascii="CG Omega" w:hAnsi="CG Omega"/>
                <w:lang w:val="nl-BE"/>
              </w:rPr>
              <w:t>derhalve</w:t>
            </w:r>
            <w:proofErr w:type="gramEnd"/>
            <w:r w:rsidRPr="00EE6A0B">
              <w:rPr>
                <w:rFonts w:ascii="CG Omega" w:hAnsi="CG Omega"/>
                <w:lang w:val="nl-BE"/>
              </w:rPr>
              <w:t xml:space="preserve"> niet publiek gecatalogiseerd wordt en niet beschikbaar wordt gesteld van derden (tenzij de bewaargever daar de schriftelijke toestemming voor geeft);</w:t>
            </w:r>
          </w:p>
          <w:p w:rsidR="006B3B4B" w:rsidRPr="00B063BC" w:rsidRDefault="006B3B4B" w:rsidP="00B063BC">
            <w:pPr>
              <w:tabs>
                <w:tab w:val="left" w:pos="0"/>
                <w:tab w:val="left" w:pos="398"/>
                <w:tab w:val="left" w:pos="792"/>
                <w:tab w:val="left" w:pos="1440"/>
              </w:tabs>
              <w:suppressAutoHyphens/>
              <w:jc w:val="both"/>
              <w:rPr>
                <w:rFonts w:ascii="CG Omega" w:hAnsi="CG Omega"/>
                <w:lang w:val="nl-BE"/>
              </w:rPr>
            </w:pPr>
          </w:p>
          <w:p w:rsidR="006B3B4B" w:rsidRPr="00EE6A0B" w:rsidRDefault="006B3B4B" w:rsidP="006D2ACA">
            <w:pPr>
              <w:pStyle w:val="ListParagraph"/>
              <w:numPr>
                <w:ilvl w:val="0"/>
                <w:numId w:val="11"/>
              </w:numPr>
              <w:tabs>
                <w:tab w:val="left" w:pos="0"/>
                <w:tab w:val="left" w:pos="398"/>
                <w:tab w:val="left" w:pos="792"/>
                <w:tab w:val="left" w:pos="1440"/>
              </w:tabs>
              <w:suppressAutoHyphens/>
              <w:jc w:val="both"/>
              <w:rPr>
                <w:rFonts w:ascii="CG Omega" w:hAnsi="CG Omega"/>
                <w:lang w:val="nl-BE"/>
              </w:rPr>
            </w:pPr>
            <w:r w:rsidRPr="00EE6A0B">
              <w:rPr>
                <w:rFonts w:ascii="CG Omega" w:hAnsi="CG Omega"/>
                <w:lang w:val="nl-BE"/>
              </w:rPr>
              <w:t xml:space="preserve">een octrooidepot: een dergelijk depot gebeurt binnen het kader van de Belgische en/of de internationale octrooiwetgeving en bij een cultuurverzameling die erkend is als Internationaal Depositaris onder het Verdrag van Boedapest. Het verschaffen van stalen aan derden van materiaal dat gedeponeerd werd als octrooidepot is onderworpen aan de zeer strikte regels van de octrooiwetgeving. </w:t>
            </w:r>
          </w:p>
          <w:p w:rsidR="006B3B4B" w:rsidRDefault="006B3B4B" w:rsidP="006D2ACA">
            <w:pPr>
              <w:tabs>
                <w:tab w:val="left" w:pos="0"/>
                <w:tab w:val="left" w:pos="398"/>
                <w:tab w:val="left" w:pos="792"/>
                <w:tab w:val="left" w:pos="1440"/>
              </w:tabs>
              <w:suppressAutoHyphens/>
              <w:jc w:val="both"/>
              <w:rPr>
                <w:rFonts w:ascii="CG Omega" w:hAnsi="CG Omega"/>
                <w:lang w:val="nl-BE"/>
              </w:rPr>
            </w:pPr>
            <w:r w:rsidRPr="0065275A">
              <w:rPr>
                <w:rFonts w:ascii="CG Omega" w:hAnsi="CG Omega"/>
                <w:lang w:val="nl-BE"/>
              </w:rPr>
              <w:t xml:space="preserve">In dit geval worden alleen de kosten voor het deponeren van het materiaal terugbetaald en niet de kosten verbonden met de octrooiaanvraag. </w:t>
            </w:r>
          </w:p>
          <w:p w:rsidR="00332F42" w:rsidRPr="0065275A" w:rsidRDefault="00332F42" w:rsidP="006D2ACA">
            <w:pPr>
              <w:tabs>
                <w:tab w:val="left" w:pos="0"/>
                <w:tab w:val="left" w:pos="398"/>
                <w:tab w:val="left" w:pos="792"/>
                <w:tab w:val="left" w:pos="1440"/>
              </w:tabs>
              <w:suppressAutoHyphens/>
              <w:jc w:val="both"/>
              <w:rPr>
                <w:rFonts w:ascii="CG Omega" w:hAnsi="CG Omega"/>
                <w:lang w:val="nl-BE"/>
              </w:rPr>
            </w:pPr>
          </w:p>
          <w:p w:rsidR="006B3B4B" w:rsidRPr="00A520FE" w:rsidRDefault="006B3B4B" w:rsidP="006D2ACA">
            <w:pPr>
              <w:tabs>
                <w:tab w:val="left" w:pos="0"/>
                <w:tab w:val="left" w:pos="398"/>
                <w:tab w:val="left" w:pos="792"/>
                <w:tab w:val="left" w:pos="1440"/>
              </w:tabs>
              <w:suppressAutoHyphens/>
              <w:jc w:val="both"/>
              <w:rPr>
                <w:rFonts w:ascii="CG Omega" w:hAnsi="CG Omega"/>
                <w:spacing w:val="-2"/>
                <w:highlight w:val="yellow"/>
                <w:u w:val="single"/>
                <w:lang w:val="nl-BE"/>
              </w:rPr>
            </w:pPr>
            <w:r w:rsidRPr="0065275A">
              <w:rPr>
                <w:rFonts w:ascii="CG Omega" w:hAnsi="CG Omega"/>
                <w:lang w:val="nl-BE"/>
              </w:rPr>
              <w:t xml:space="preserve">Als mogelijke Belgische cultuurverzamelingen komen deze van het BCCM-consortium in aanmerking. De BCCM-verzamelingen aanvaarden schimmels, gisten, bacteriën, diatomeeën, mycobacteriën, cyanobacteriën en plasmiden als publiek depot. Als veiligheids- en als octrooidepot aanvaarden de BCCM-verzamelingen schimmels, gisten, bacteriën, al dan niet recombinant genetisch materiaal (vb. plasmiden, RNA) in de vorm van een geïsoleerd preparaat of in een gastheer, dierlijke en humane cellijnen en </w:t>
            </w:r>
            <w:proofErr w:type="spellStart"/>
            <w:r w:rsidRPr="0065275A">
              <w:rPr>
                <w:rFonts w:ascii="CG Omega" w:hAnsi="CG Omega"/>
                <w:lang w:val="nl-BE"/>
              </w:rPr>
              <w:t>hybridoma's</w:t>
            </w:r>
            <w:proofErr w:type="spellEnd"/>
            <w:r w:rsidRPr="0065275A">
              <w:rPr>
                <w:rFonts w:ascii="CG Omega" w:hAnsi="CG Omega"/>
                <w:lang w:val="nl-BE"/>
              </w:rPr>
              <w:t xml:space="preserve"> (http://www.belspo.be/</w:t>
            </w:r>
            <w:proofErr w:type="spellStart"/>
            <w:r w:rsidRPr="0065275A">
              <w:rPr>
                <w:rFonts w:ascii="CG Omega" w:hAnsi="CG Omega"/>
                <w:lang w:val="nl-BE"/>
              </w:rPr>
              <w:t>bccm</w:t>
            </w:r>
            <w:proofErr w:type="spellEnd"/>
            <w:r w:rsidRPr="0065275A">
              <w:rPr>
                <w:rFonts w:ascii="CG Omega" w:hAnsi="CG Omega"/>
                <w:lang w:val="nl-BE"/>
              </w:rPr>
              <w:t>).</w:t>
            </w:r>
          </w:p>
        </w:tc>
      </w:tr>
    </w:tbl>
    <w:p w:rsidR="00194DF0" w:rsidRDefault="00194DF0"/>
    <w:p w:rsidR="00194DF0" w:rsidRDefault="00194DF0"/>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6B3B4B" w:rsidRPr="00AB7B99">
        <w:tc>
          <w:tcPr>
            <w:tcW w:w="5670" w:type="dxa"/>
          </w:tcPr>
          <w:p w:rsidR="006B3B4B" w:rsidRDefault="006B3B4B" w:rsidP="006D2ACA">
            <w:pPr>
              <w:tabs>
                <w:tab w:val="center" w:pos="2552"/>
              </w:tabs>
              <w:suppressAutoHyphens/>
              <w:jc w:val="both"/>
              <w:rPr>
                <w:rFonts w:ascii="CG Omega" w:hAnsi="CG Omega"/>
                <w:spacing w:val="-2"/>
                <w:u w:val="single"/>
                <w:lang w:val="fr-FR"/>
              </w:rPr>
            </w:pPr>
            <w:r w:rsidRPr="00C17B49">
              <w:rPr>
                <w:rFonts w:ascii="CG Omega" w:hAnsi="CG Omega"/>
                <w:spacing w:val="-2"/>
                <w:u w:val="single"/>
                <w:lang w:val="fr-FR"/>
              </w:rPr>
              <w:t>ARTICLE 1</w:t>
            </w:r>
            <w:r>
              <w:rPr>
                <w:rFonts w:ascii="CG Omega" w:hAnsi="CG Omega"/>
                <w:spacing w:val="-2"/>
                <w:u w:val="single"/>
                <w:lang w:val="fr-FR"/>
              </w:rPr>
              <w:t>3</w:t>
            </w:r>
            <w:r w:rsidRPr="00C17B49">
              <w:rPr>
                <w:rFonts w:ascii="CG Omega" w:hAnsi="CG Omega"/>
                <w:spacing w:val="-2"/>
                <w:u w:val="single"/>
                <w:lang w:val="fr-FR"/>
              </w:rPr>
              <w:t>: CONFIDENTIALITE</w:t>
            </w:r>
          </w:p>
          <w:p w:rsidR="006B3B4B" w:rsidRPr="00DF2155" w:rsidRDefault="006B3B4B" w:rsidP="006D2ACA">
            <w:pPr>
              <w:pStyle w:val="Heading1"/>
              <w:tabs>
                <w:tab w:val="left" w:pos="1843"/>
              </w:tabs>
              <w:spacing w:line="240" w:lineRule="auto"/>
              <w:rPr>
                <w:u w:val="none"/>
              </w:rPr>
            </w:pPr>
            <w:r w:rsidRPr="00DF2155">
              <w:rPr>
                <w:u w:val="none"/>
                <w:lang w:val="fr-FR"/>
              </w:rPr>
              <w:t xml:space="preserve">Tant l’ETAT que le </w:t>
            </w:r>
            <w:r w:rsidRPr="00DF2155">
              <w:rPr>
                <w:rFonts w:cs="Arial"/>
                <w:u w:val="none"/>
                <w:lang w:val="fr-FR"/>
              </w:rPr>
              <w:t>RESEAU</w:t>
            </w:r>
            <w:r w:rsidRPr="00DF2155">
              <w:rPr>
                <w:u w:val="none"/>
                <w:lang w:val="fr-FR"/>
              </w:rPr>
              <w:t xml:space="preserve"> ainsi que les PROMOTEURS s’engagent à ne pas divulguer les informations individualisées ou d’ordre privé portant sur des personnes physiques ou morales qui leur sont fournies en application du contrat, sans l’autorisation desdites personnes. </w:t>
            </w:r>
          </w:p>
          <w:p w:rsidR="006B3B4B" w:rsidRPr="00C17B49" w:rsidRDefault="006B3B4B" w:rsidP="006D2ACA">
            <w:pPr>
              <w:tabs>
                <w:tab w:val="center" w:pos="2552"/>
              </w:tabs>
              <w:suppressAutoHyphens/>
              <w:jc w:val="both"/>
              <w:rPr>
                <w:rFonts w:ascii="CG Omega" w:hAnsi="CG Omega"/>
                <w:spacing w:val="-2"/>
                <w:lang w:val="nl-NL"/>
              </w:rPr>
            </w:pPr>
          </w:p>
        </w:tc>
        <w:tc>
          <w:tcPr>
            <w:tcW w:w="5670" w:type="dxa"/>
          </w:tcPr>
          <w:p w:rsidR="006B3B4B" w:rsidRPr="00C17B49" w:rsidRDefault="006B3B4B" w:rsidP="006D2ACA">
            <w:pPr>
              <w:pStyle w:val="Heading1"/>
              <w:tabs>
                <w:tab w:val="left" w:pos="1843"/>
              </w:tabs>
              <w:spacing w:line="240" w:lineRule="auto"/>
            </w:pPr>
            <w:r w:rsidRPr="00C17B49">
              <w:t>ARTIKEL 1</w:t>
            </w:r>
            <w:r>
              <w:t>3</w:t>
            </w:r>
            <w:bookmarkStart w:id="7" w:name="RÉSILIATION"/>
            <w:bookmarkEnd w:id="7"/>
            <w:r w:rsidRPr="00C17B49">
              <w:t>: GEHEIMHOUDING</w:t>
            </w:r>
          </w:p>
          <w:p w:rsidR="006B3B4B" w:rsidRPr="00A520FE" w:rsidRDefault="006B3B4B" w:rsidP="006D2ACA">
            <w:pPr>
              <w:tabs>
                <w:tab w:val="center" w:pos="2552"/>
              </w:tabs>
              <w:suppressAutoHyphens/>
              <w:jc w:val="both"/>
              <w:rPr>
                <w:rFonts w:ascii="CG Omega" w:hAnsi="CG Omega"/>
                <w:spacing w:val="-2"/>
                <w:u w:val="single"/>
              </w:rPr>
            </w:pPr>
            <w:bookmarkStart w:id="8" w:name="BEEINDIGING_WEGENS_OVERMACHT"/>
            <w:bookmarkEnd w:id="8"/>
            <w:r w:rsidRPr="00C17B49">
              <w:rPr>
                <w:rFonts w:ascii="CG Omega" w:hAnsi="CG Omega"/>
                <w:lang w:val="nl-BE"/>
              </w:rPr>
              <w:t xml:space="preserve">Zowel de STAAT, het NETWERK </w:t>
            </w:r>
            <w:proofErr w:type="gramStart"/>
            <w:r w:rsidRPr="00C17B49">
              <w:rPr>
                <w:rFonts w:ascii="CG Omega" w:hAnsi="CG Omega"/>
                <w:lang w:val="nl-BE"/>
              </w:rPr>
              <w:t>alsmede</w:t>
            </w:r>
            <w:proofErr w:type="gramEnd"/>
            <w:r w:rsidRPr="00C17B49">
              <w:rPr>
                <w:rFonts w:ascii="CG Omega" w:hAnsi="CG Omega"/>
                <w:lang w:val="nl-BE"/>
              </w:rPr>
              <w:t xml:space="preserve"> de PROMOTOREN verbinden er zich toe geen geïndividualiseerde of privé gegevens openbaar te maken over natuurlijke of rechtspersonen die hun werden bezorgd voor de uitvoering van dit contract, zonder toestemming van de betrokken personen.</w:t>
            </w:r>
          </w:p>
        </w:tc>
      </w:tr>
    </w:tbl>
    <w:p w:rsidR="00320A3B" w:rsidRDefault="00320A3B">
      <w:pPr>
        <w:rPr>
          <w:rFonts w:ascii="CG Omega" w:hAnsi="CG Omega"/>
          <w:lang w:val="fr-FR"/>
        </w:rPr>
      </w:pPr>
    </w:p>
    <w:p w:rsidR="00EE203E" w:rsidRDefault="00EE203E">
      <w:pPr>
        <w:rPr>
          <w:rFonts w:ascii="CG Omega" w:hAnsi="CG Omega"/>
          <w:lang w:val="fr-FR"/>
        </w:rPr>
      </w:pPr>
    </w:p>
    <w:tbl>
      <w:tblPr>
        <w:tblW w:w="11341" w:type="dxa"/>
        <w:tblInd w:w="-318" w:type="dxa"/>
        <w:tblLook w:val="04A0" w:firstRow="1" w:lastRow="0" w:firstColumn="1" w:lastColumn="0" w:noHBand="0" w:noVBand="1"/>
      </w:tblPr>
      <w:tblGrid>
        <w:gridCol w:w="5658"/>
        <w:gridCol w:w="5683"/>
      </w:tblGrid>
      <w:tr w:rsidR="00B063BC" w:rsidRPr="008B5C50" w:rsidTr="008B5C50">
        <w:tc>
          <w:tcPr>
            <w:tcW w:w="5658" w:type="dxa"/>
            <w:shd w:val="clear" w:color="auto" w:fill="auto"/>
          </w:tcPr>
          <w:p w:rsidR="00B063BC" w:rsidRPr="008B5C50" w:rsidRDefault="00B063BC" w:rsidP="006D2ACA">
            <w:pPr>
              <w:ind w:left="189"/>
              <w:rPr>
                <w:rFonts w:ascii="CG Omega" w:hAnsi="CG Omega"/>
                <w:u w:val="single"/>
                <w:lang w:val="fr-FR"/>
              </w:rPr>
            </w:pPr>
            <w:r w:rsidRPr="00BF1CCF">
              <w:rPr>
                <w:rFonts w:ascii="CG Omega" w:hAnsi="CG Omega"/>
                <w:u w:val="single"/>
                <w:lang w:val="fr-FR"/>
              </w:rPr>
              <w:t>ARTICLE 14: CODE ETHIQUE</w:t>
            </w:r>
            <w:r w:rsidRPr="008B5C50">
              <w:rPr>
                <w:rFonts w:ascii="CG Omega" w:hAnsi="CG Omega"/>
                <w:u w:val="single"/>
                <w:lang w:val="fr-FR"/>
              </w:rPr>
              <w:t xml:space="preserve"> </w:t>
            </w:r>
          </w:p>
        </w:tc>
        <w:tc>
          <w:tcPr>
            <w:tcW w:w="5683" w:type="dxa"/>
            <w:shd w:val="clear" w:color="auto" w:fill="auto"/>
          </w:tcPr>
          <w:p w:rsidR="00B063BC" w:rsidRPr="00BF1CCF" w:rsidRDefault="00B063BC" w:rsidP="006D2ACA">
            <w:pPr>
              <w:ind w:left="176"/>
              <w:rPr>
                <w:rFonts w:ascii="CG Omega" w:hAnsi="CG Omega"/>
                <w:u w:val="single"/>
                <w:lang w:val="fr-FR"/>
              </w:rPr>
            </w:pPr>
            <w:r w:rsidRPr="008B5C50">
              <w:rPr>
                <w:rFonts w:ascii="CG Omega" w:hAnsi="CG Omega"/>
                <w:u w:val="single"/>
                <w:lang w:val="fr-FR"/>
              </w:rPr>
              <w:t>ARTIKEL 14: ETHISCHE CODE</w:t>
            </w:r>
          </w:p>
        </w:tc>
      </w:tr>
      <w:tr w:rsidR="00B063BC" w:rsidRPr="008B5C50" w:rsidTr="008B5C50">
        <w:tc>
          <w:tcPr>
            <w:tcW w:w="5658" w:type="dxa"/>
            <w:shd w:val="clear" w:color="auto" w:fill="auto"/>
          </w:tcPr>
          <w:p w:rsidR="00B063BC" w:rsidRPr="008B5C50" w:rsidRDefault="00B063BC" w:rsidP="006D2ACA">
            <w:pPr>
              <w:ind w:left="189"/>
              <w:jc w:val="both"/>
              <w:rPr>
                <w:rFonts w:ascii="CG Omega" w:hAnsi="CG Omega"/>
                <w:lang w:val="fr-FR"/>
              </w:rPr>
            </w:pPr>
            <w:r w:rsidRPr="00BF1CCF">
              <w:rPr>
                <w:rFonts w:ascii="CG Omega" w:hAnsi="CG Omega"/>
                <w:u w:val="single"/>
                <w:lang w:val="fr-FR"/>
              </w:rPr>
              <w:t>14.1</w:t>
            </w:r>
            <w:r>
              <w:rPr>
                <w:rFonts w:ascii="CG Omega" w:hAnsi="CG Omega"/>
                <w:lang w:val="fr-FR"/>
              </w:rPr>
              <w:t xml:space="preserve"> </w:t>
            </w:r>
            <w:r w:rsidRPr="0019781E">
              <w:rPr>
                <w:rFonts w:ascii="CG Omega" w:hAnsi="CG Omega"/>
                <w:lang w:val="fr-FR"/>
              </w:rPr>
              <w:t>L</w:t>
            </w:r>
            <w:r>
              <w:rPr>
                <w:rFonts w:ascii="CG Omega" w:hAnsi="CG Omega"/>
                <w:lang w:val="fr-FR"/>
              </w:rPr>
              <w:t xml:space="preserve">'ETAT </w:t>
            </w:r>
            <w:r w:rsidRPr="0019781E">
              <w:rPr>
                <w:rFonts w:ascii="CG Omega" w:hAnsi="CG Omega"/>
                <w:lang w:val="fr-FR"/>
              </w:rPr>
              <w:t xml:space="preserve">souhaite promouvoir l'égalité entre </w:t>
            </w:r>
            <w:r>
              <w:rPr>
                <w:rFonts w:ascii="CG Omega" w:hAnsi="CG Omega"/>
                <w:lang w:val="fr-FR"/>
              </w:rPr>
              <w:t>hommes</w:t>
            </w:r>
            <w:r w:rsidRPr="0019781E">
              <w:rPr>
                <w:rFonts w:ascii="CG Omega" w:hAnsi="CG Omega"/>
                <w:lang w:val="fr-FR"/>
              </w:rPr>
              <w:t xml:space="preserve"> et femmes dans la recherche</w:t>
            </w:r>
            <w:r>
              <w:rPr>
                <w:rFonts w:ascii="CG Omega" w:hAnsi="CG Omega"/>
                <w:lang w:val="fr-FR"/>
              </w:rPr>
              <w:t>. L</w:t>
            </w:r>
            <w:r w:rsidRPr="0019781E">
              <w:rPr>
                <w:rFonts w:ascii="CG Omega" w:hAnsi="CG Omega"/>
                <w:lang w:val="fr-FR"/>
              </w:rPr>
              <w:t xml:space="preserve">es </w:t>
            </w:r>
            <w:r>
              <w:rPr>
                <w:rFonts w:ascii="CG Omega" w:hAnsi="CG Omega"/>
                <w:lang w:val="fr-FR"/>
              </w:rPr>
              <w:t>INSTITUTIONS</w:t>
            </w:r>
            <w:r w:rsidRPr="0019781E">
              <w:rPr>
                <w:rFonts w:ascii="CG Omega" w:hAnsi="CG Omega"/>
                <w:lang w:val="fr-FR"/>
              </w:rPr>
              <w:t xml:space="preserve"> doivent </w:t>
            </w:r>
            <w:r>
              <w:rPr>
                <w:rFonts w:ascii="CG Omega" w:hAnsi="CG Omega"/>
                <w:lang w:val="fr-FR"/>
              </w:rPr>
              <w:t>en tenir</w:t>
            </w:r>
            <w:r w:rsidRPr="0019781E">
              <w:rPr>
                <w:rFonts w:ascii="CG Omega" w:hAnsi="CG Omega"/>
                <w:lang w:val="fr-FR"/>
              </w:rPr>
              <w:t xml:space="preserve"> compte dans le choix des chercheurs mais également en intégrant  la dimension de genre dans leur recherche, dès </w:t>
            </w:r>
            <w:r>
              <w:rPr>
                <w:rFonts w:ascii="CG Omega" w:hAnsi="CG Omega"/>
                <w:lang w:val="fr-FR"/>
              </w:rPr>
              <w:t xml:space="preserve">que </w:t>
            </w:r>
            <w:r w:rsidRPr="0019781E">
              <w:rPr>
                <w:rFonts w:ascii="CG Omega" w:hAnsi="CG Omega"/>
                <w:lang w:val="fr-FR"/>
              </w:rPr>
              <w:t>cela se justifie.</w:t>
            </w:r>
          </w:p>
        </w:tc>
        <w:tc>
          <w:tcPr>
            <w:tcW w:w="5683" w:type="dxa"/>
            <w:shd w:val="clear" w:color="auto" w:fill="auto"/>
          </w:tcPr>
          <w:p w:rsidR="00B063BC" w:rsidRPr="00A520FE" w:rsidRDefault="00B063BC" w:rsidP="006D2ACA">
            <w:pPr>
              <w:ind w:left="176"/>
              <w:rPr>
                <w:rFonts w:ascii="CG Omega" w:hAnsi="CG Omega"/>
              </w:rPr>
            </w:pPr>
            <w:r w:rsidRPr="00A520FE">
              <w:rPr>
                <w:rFonts w:ascii="CG Omega" w:hAnsi="CG Omega"/>
                <w:u w:val="single"/>
              </w:rPr>
              <w:t>14.1</w:t>
            </w:r>
            <w:r w:rsidRPr="00A520FE">
              <w:rPr>
                <w:rFonts w:ascii="CG Omega" w:hAnsi="CG Omega"/>
              </w:rPr>
              <w:t xml:space="preserve"> De STAAT </w:t>
            </w:r>
            <w:proofErr w:type="spellStart"/>
            <w:r w:rsidRPr="00A520FE">
              <w:rPr>
                <w:rFonts w:ascii="CG Omega" w:hAnsi="CG Omega"/>
              </w:rPr>
              <w:t>wenst</w:t>
            </w:r>
            <w:proofErr w:type="spellEnd"/>
            <w:r w:rsidRPr="00A520FE">
              <w:rPr>
                <w:rFonts w:ascii="CG Omega" w:hAnsi="CG Omega"/>
              </w:rPr>
              <w:t xml:space="preserve"> de </w:t>
            </w:r>
            <w:proofErr w:type="spellStart"/>
            <w:r w:rsidRPr="00A520FE">
              <w:rPr>
                <w:rFonts w:ascii="CG Omega" w:hAnsi="CG Omega"/>
              </w:rPr>
              <w:t>gelijkheid</w:t>
            </w:r>
            <w:proofErr w:type="spellEnd"/>
            <w:r w:rsidRPr="00A520FE">
              <w:rPr>
                <w:rFonts w:ascii="CG Omega" w:hAnsi="CG Omega"/>
              </w:rPr>
              <w:t xml:space="preserve"> </w:t>
            </w:r>
            <w:proofErr w:type="spellStart"/>
            <w:r w:rsidRPr="00A520FE">
              <w:rPr>
                <w:rFonts w:ascii="CG Omega" w:hAnsi="CG Omega"/>
              </w:rPr>
              <w:t>tussen</w:t>
            </w:r>
            <w:proofErr w:type="spellEnd"/>
            <w:r w:rsidRPr="00A520FE">
              <w:rPr>
                <w:rFonts w:ascii="CG Omega" w:hAnsi="CG Omega"/>
              </w:rPr>
              <w:t xml:space="preserve"> </w:t>
            </w:r>
            <w:proofErr w:type="spellStart"/>
            <w:r w:rsidRPr="00A520FE">
              <w:rPr>
                <w:rFonts w:ascii="CG Omega" w:hAnsi="CG Omega"/>
              </w:rPr>
              <w:t>mannen</w:t>
            </w:r>
            <w:proofErr w:type="spellEnd"/>
            <w:r w:rsidRPr="00A520FE">
              <w:rPr>
                <w:rFonts w:ascii="CG Omega" w:hAnsi="CG Omega"/>
              </w:rPr>
              <w:t xml:space="preserve"> en </w:t>
            </w:r>
            <w:proofErr w:type="spellStart"/>
            <w:r w:rsidRPr="00A520FE">
              <w:rPr>
                <w:rFonts w:ascii="CG Omega" w:hAnsi="CG Omega"/>
              </w:rPr>
              <w:t>vrouwen</w:t>
            </w:r>
            <w:proofErr w:type="spellEnd"/>
            <w:r w:rsidRPr="00A520FE">
              <w:rPr>
                <w:rFonts w:ascii="CG Omega" w:hAnsi="CG Omega"/>
              </w:rPr>
              <w:t xml:space="preserve"> in </w:t>
            </w:r>
            <w:proofErr w:type="spellStart"/>
            <w:r w:rsidRPr="00A520FE">
              <w:rPr>
                <w:rFonts w:ascii="CG Omega" w:hAnsi="CG Omega"/>
              </w:rPr>
              <w:t>onderzoek</w:t>
            </w:r>
            <w:proofErr w:type="spellEnd"/>
            <w:r w:rsidRPr="00A520FE">
              <w:rPr>
                <w:rFonts w:ascii="CG Omega" w:hAnsi="CG Omega"/>
              </w:rPr>
              <w:t xml:space="preserve"> </w:t>
            </w:r>
            <w:proofErr w:type="spellStart"/>
            <w:r w:rsidRPr="00A520FE">
              <w:rPr>
                <w:rFonts w:ascii="CG Omega" w:hAnsi="CG Omega"/>
              </w:rPr>
              <w:t>te</w:t>
            </w:r>
            <w:proofErr w:type="spellEnd"/>
            <w:r w:rsidRPr="00A520FE">
              <w:rPr>
                <w:rFonts w:ascii="CG Omega" w:hAnsi="CG Omega"/>
              </w:rPr>
              <w:t xml:space="preserve"> </w:t>
            </w:r>
            <w:proofErr w:type="spellStart"/>
            <w:r w:rsidRPr="00A520FE">
              <w:rPr>
                <w:rFonts w:ascii="CG Omega" w:hAnsi="CG Omega"/>
              </w:rPr>
              <w:t>bevorderen</w:t>
            </w:r>
            <w:proofErr w:type="spellEnd"/>
            <w:r w:rsidRPr="00A520FE">
              <w:rPr>
                <w:rFonts w:ascii="CG Omega" w:hAnsi="CG Omega"/>
              </w:rPr>
              <w:t xml:space="preserve">. De INSTELLINGEN </w:t>
            </w:r>
            <w:proofErr w:type="spellStart"/>
            <w:r w:rsidRPr="00A520FE">
              <w:rPr>
                <w:rFonts w:ascii="CG Omega" w:hAnsi="CG Omega"/>
              </w:rPr>
              <w:t>dienen</w:t>
            </w:r>
            <w:proofErr w:type="spellEnd"/>
            <w:r w:rsidRPr="00A520FE">
              <w:rPr>
                <w:rFonts w:ascii="CG Omega" w:hAnsi="CG Omega"/>
              </w:rPr>
              <w:t xml:space="preserve"> </w:t>
            </w:r>
            <w:proofErr w:type="spellStart"/>
            <w:r w:rsidRPr="00A520FE">
              <w:rPr>
                <w:rFonts w:ascii="CG Omega" w:hAnsi="CG Omega"/>
              </w:rPr>
              <w:t>hiermee</w:t>
            </w:r>
            <w:proofErr w:type="spellEnd"/>
            <w:r w:rsidRPr="00A520FE">
              <w:rPr>
                <w:rFonts w:ascii="CG Omega" w:hAnsi="CG Omega"/>
              </w:rPr>
              <w:t xml:space="preserve"> </w:t>
            </w:r>
            <w:proofErr w:type="spellStart"/>
            <w:r w:rsidRPr="00A520FE">
              <w:rPr>
                <w:rFonts w:ascii="CG Omega" w:hAnsi="CG Omega"/>
              </w:rPr>
              <w:t>rekening</w:t>
            </w:r>
            <w:proofErr w:type="spellEnd"/>
            <w:r w:rsidRPr="00A520FE">
              <w:rPr>
                <w:rFonts w:ascii="CG Omega" w:hAnsi="CG Omega"/>
              </w:rPr>
              <w:t xml:space="preserve"> </w:t>
            </w:r>
            <w:proofErr w:type="spellStart"/>
            <w:r w:rsidRPr="00A520FE">
              <w:rPr>
                <w:rFonts w:ascii="CG Omega" w:hAnsi="CG Omega"/>
              </w:rPr>
              <w:t>te</w:t>
            </w:r>
            <w:proofErr w:type="spellEnd"/>
            <w:r w:rsidRPr="00A520FE">
              <w:rPr>
                <w:rFonts w:ascii="CG Omega" w:hAnsi="CG Omega"/>
              </w:rPr>
              <w:t xml:space="preserve"> </w:t>
            </w:r>
            <w:proofErr w:type="spellStart"/>
            <w:r w:rsidRPr="00A520FE">
              <w:rPr>
                <w:rFonts w:ascii="CG Omega" w:hAnsi="CG Omega"/>
              </w:rPr>
              <w:t>houden</w:t>
            </w:r>
            <w:proofErr w:type="spellEnd"/>
            <w:r w:rsidRPr="00A520FE">
              <w:rPr>
                <w:rFonts w:ascii="CG Omega" w:hAnsi="CG Omega"/>
              </w:rPr>
              <w:t xml:space="preserve"> </w:t>
            </w:r>
            <w:proofErr w:type="spellStart"/>
            <w:r w:rsidRPr="00A520FE">
              <w:rPr>
                <w:rFonts w:ascii="CG Omega" w:hAnsi="CG Omega"/>
              </w:rPr>
              <w:t>zowel</w:t>
            </w:r>
            <w:proofErr w:type="spellEnd"/>
            <w:r w:rsidRPr="00A520FE">
              <w:rPr>
                <w:rFonts w:ascii="CG Omega" w:hAnsi="CG Omega"/>
              </w:rPr>
              <w:t xml:space="preserve"> in de </w:t>
            </w:r>
            <w:proofErr w:type="spellStart"/>
            <w:r w:rsidRPr="00A520FE">
              <w:rPr>
                <w:rFonts w:ascii="CG Omega" w:hAnsi="CG Omega"/>
              </w:rPr>
              <w:t>keuze</w:t>
            </w:r>
            <w:proofErr w:type="spellEnd"/>
            <w:r w:rsidRPr="00A520FE">
              <w:rPr>
                <w:rFonts w:ascii="CG Omega" w:hAnsi="CG Omega"/>
              </w:rPr>
              <w:t xml:space="preserve"> van de </w:t>
            </w:r>
            <w:proofErr w:type="spellStart"/>
            <w:r w:rsidRPr="00A520FE">
              <w:rPr>
                <w:rFonts w:ascii="CG Omega" w:hAnsi="CG Omega"/>
              </w:rPr>
              <w:t>onderzoekrs</w:t>
            </w:r>
            <w:proofErr w:type="spellEnd"/>
            <w:r w:rsidRPr="00A520FE">
              <w:rPr>
                <w:rFonts w:ascii="CG Omega" w:hAnsi="CG Omega"/>
              </w:rPr>
              <w:t xml:space="preserve"> </w:t>
            </w:r>
            <w:proofErr w:type="spellStart"/>
            <w:r w:rsidRPr="00A520FE">
              <w:rPr>
                <w:rFonts w:ascii="CG Omega" w:hAnsi="CG Omega"/>
              </w:rPr>
              <w:t>alsook</w:t>
            </w:r>
            <w:proofErr w:type="spellEnd"/>
            <w:r w:rsidRPr="00A520FE">
              <w:rPr>
                <w:rFonts w:ascii="CG Omega" w:hAnsi="CG Omega"/>
              </w:rPr>
              <w:t xml:space="preserve">, </w:t>
            </w:r>
            <w:proofErr w:type="spellStart"/>
            <w:r w:rsidRPr="00A520FE">
              <w:rPr>
                <w:rFonts w:ascii="CG Omega" w:hAnsi="CG Omega"/>
              </w:rPr>
              <w:t>indien</w:t>
            </w:r>
            <w:proofErr w:type="spellEnd"/>
            <w:r w:rsidRPr="00A520FE">
              <w:rPr>
                <w:rFonts w:ascii="CG Omega" w:hAnsi="CG Omega"/>
              </w:rPr>
              <w:t xml:space="preserve"> relevant, door het </w:t>
            </w:r>
            <w:proofErr w:type="spellStart"/>
            <w:r w:rsidRPr="00A520FE">
              <w:rPr>
                <w:rFonts w:ascii="CG Omega" w:hAnsi="CG Omega"/>
              </w:rPr>
              <w:t>integreren</w:t>
            </w:r>
            <w:proofErr w:type="spellEnd"/>
            <w:r w:rsidRPr="00A520FE">
              <w:rPr>
                <w:rFonts w:ascii="CG Omega" w:hAnsi="CG Omega"/>
              </w:rPr>
              <w:t xml:space="preserve"> van de </w:t>
            </w:r>
            <w:proofErr w:type="spellStart"/>
            <w:r w:rsidRPr="00A520FE">
              <w:rPr>
                <w:rFonts w:ascii="CG Omega" w:hAnsi="CG Omega"/>
              </w:rPr>
              <w:t>genderdimensie</w:t>
            </w:r>
            <w:proofErr w:type="spellEnd"/>
            <w:r w:rsidRPr="00A520FE">
              <w:rPr>
                <w:rFonts w:ascii="CG Omega" w:hAnsi="CG Omega"/>
              </w:rPr>
              <w:t xml:space="preserve"> in </w:t>
            </w:r>
            <w:proofErr w:type="spellStart"/>
            <w:r w:rsidRPr="00A520FE">
              <w:rPr>
                <w:rFonts w:ascii="CG Omega" w:hAnsi="CG Omega"/>
              </w:rPr>
              <w:t>hun</w:t>
            </w:r>
            <w:proofErr w:type="spellEnd"/>
            <w:r w:rsidRPr="00A520FE">
              <w:rPr>
                <w:rFonts w:ascii="CG Omega" w:hAnsi="CG Omega"/>
              </w:rPr>
              <w:t xml:space="preserve"> </w:t>
            </w:r>
            <w:proofErr w:type="spellStart"/>
            <w:r w:rsidRPr="00A520FE">
              <w:rPr>
                <w:rFonts w:ascii="CG Omega" w:hAnsi="CG Omega"/>
              </w:rPr>
              <w:t>onderzoek</w:t>
            </w:r>
            <w:proofErr w:type="spellEnd"/>
            <w:r w:rsidRPr="00A520FE">
              <w:rPr>
                <w:rFonts w:ascii="CG Omega" w:hAnsi="CG Omega"/>
              </w:rPr>
              <w:t>.</w:t>
            </w:r>
          </w:p>
        </w:tc>
      </w:tr>
      <w:tr w:rsidR="00B063BC" w:rsidRPr="00AB7B99" w:rsidTr="008B5C50">
        <w:tc>
          <w:tcPr>
            <w:tcW w:w="5658" w:type="dxa"/>
            <w:shd w:val="clear" w:color="auto" w:fill="auto"/>
          </w:tcPr>
          <w:p w:rsidR="00B063BC" w:rsidRPr="00A520FE" w:rsidRDefault="00B063BC" w:rsidP="00A365F2">
            <w:pPr>
              <w:ind w:left="176"/>
              <w:rPr>
                <w:rFonts w:ascii="CG Omega" w:hAnsi="CG Omega"/>
              </w:rPr>
            </w:pPr>
          </w:p>
        </w:tc>
        <w:tc>
          <w:tcPr>
            <w:tcW w:w="5683" w:type="dxa"/>
            <w:shd w:val="clear" w:color="auto" w:fill="auto"/>
          </w:tcPr>
          <w:p w:rsidR="00B063BC" w:rsidRPr="008B5C50" w:rsidRDefault="00B063BC" w:rsidP="00DF2155">
            <w:pPr>
              <w:ind w:left="189"/>
              <w:jc w:val="both"/>
              <w:rPr>
                <w:rFonts w:ascii="CG Omega" w:hAnsi="CG Omega"/>
                <w:lang w:val="fr-FR"/>
              </w:rPr>
            </w:pPr>
          </w:p>
        </w:tc>
      </w:tr>
      <w:tr w:rsidR="005C2205" w:rsidRPr="005C2205" w:rsidTr="008B5C50">
        <w:tc>
          <w:tcPr>
            <w:tcW w:w="5658" w:type="dxa"/>
            <w:shd w:val="clear" w:color="auto" w:fill="auto"/>
          </w:tcPr>
          <w:p w:rsidR="005C2205" w:rsidRPr="00A520FE" w:rsidRDefault="005C2205" w:rsidP="006B3B4B">
            <w:pPr>
              <w:ind w:left="189"/>
              <w:jc w:val="both"/>
              <w:rPr>
                <w:rFonts w:ascii="CG Omega" w:hAnsi="CG Omega"/>
                <w:lang w:val="fr-BE"/>
              </w:rPr>
            </w:pPr>
            <w:r w:rsidRPr="00BF1CCF">
              <w:rPr>
                <w:rFonts w:ascii="CG Omega" w:hAnsi="CG Omega"/>
                <w:u w:val="single"/>
                <w:lang w:val="fr-FR"/>
              </w:rPr>
              <w:t>14.2</w:t>
            </w:r>
            <w:r>
              <w:rPr>
                <w:rFonts w:ascii="CG Omega" w:hAnsi="CG Omega"/>
                <w:lang w:val="fr-FR"/>
              </w:rPr>
              <w:t xml:space="preserve"> </w:t>
            </w:r>
            <w:r w:rsidRPr="00220B3D">
              <w:rPr>
                <w:rFonts w:ascii="CG Omega" w:hAnsi="CG Omega"/>
                <w:lang w:val="fr-BE"/>
              </w:rPr>
              <w:t>Dans le cadre</w:t>
            </w:r>
            <w:r w:rsidRPr="00BF1CCF">
              <w:rPr>
                <w:rFonts w:ascii="CG Omega" w:hAnsi="CG Omega"/>
                <w:lang w:val="fr-FR"/>
              </w:rPr>
              <w:t xml:space="preserve"> </w:t>
            </w:r>
            <w:r w:rsidRPr="00220B3D">
              <w:rPr>
                <w:rFonts w:ascii="CG Omega" w:hAnsi="CG Omega"/>
                <w:lang w:val="fr-BE"/>
              </w:rPr>
              <w:t>de la législation</w:t>
            </w:r>
            <w:r w:rsidRPr="00BF1CCF">
              <w:rPr>
                <w:rFonts w:ascii="CG Omega" w:hAnsi="CG Omega"/>
                <w:lang w:val="fr-FR"/>
              </w:rPr>
              <w:t xml:space="preserve"> </w:t>
            </w:r>
            <w:r w:rsidRPr="00220B3D">
              <w:rPr>
                <w:rFonts w:ascii="CG Omega" w:hAnsi="CG Omega"/>
                <w:lang w:val="fr-BE"/>
              </w:rPr>
              <w:t>et de la règlementation</w:t>
            </w:r>
            <w:r w:rsidRPr="00BF1CCF">
              <w:rPr>
                <w:rFonts w:ascii="CG Omega" w:hAnsi="CG Omega"/>
                <w:lang w:val="fr-FR"/>
              </w:rPr>
              <w:t xml:space="preserve"> </w:t>
            </w:r>
            <w:r w:rsidRPr="00220B3D">
              <w:rPr>
                <w:rFonts w:ascii="CG Omega" w:hAnsi="CG Omega"/>
                <w:lang w:val="fr-BE"/>
              </w:rPr>
              <w:t>concernant la protection et</w:t>
            </w:r>
            <w:r w:rsidRPr="00BF1CCF">
              <w:rPr>
                <w:rFonts w:ascii="CG Omega" w:hAnsi="CG Omega"/>
                <w:lang w:val="fr-FR"/>
              </w:rPr>
              <w:t xml:space="preserve"> </w:t>
            </w:r>
            <w:r w:rsidRPr="00220B3D">
              <w:rPr>
                <w:rFonts w:ascii="CG Omega" w:hAnsi="CG Omega"/>
                <w:lang w:val="fr-BE"/>
              </w:rPr>
              <w:t>le bien-être</w:t>
            </w:r>
            <w:r w:rsidRPr="00BF1CCF">
              <w:rPr>
                <w:rFonts w:ascii="CG Omega" w:hAnsi="CG Omega"/>
                <w:lang w:val="fr-FR"/>
              </w:rPr>
              <w:t xml:space="preserve"> </w:t>
            </w:r>
            <w:r w:rsidRPr="00220B3D">
              <w:rPr>
                <w:rFonts w:ascii="CG Omega" w:hAnsi="CG Omega"/>
                <w:lang w:val="fr-BE"/>
              </w:rPr>
              <w:t>des animaux</w:t>
            </w:r>
            <w:r w:rsidRPr="00BF1CCF">
              <w:rPr>
                <w:rFonts w:ascii="CG Omega" w:hAnsi="CG Omega"/>
                <w:lang w:val="fr-FR"/>
              </w:rPr>
              <w:t xml:space="preserve">, </w:t>
            </w:r>
            <w:r w:rsidRPr="00220B3D">
              <w:rPr>
                <w:rFonts w:ascii="CG Omega" w:hAnsi="CG Omega"/>
                <w:lang w:val="fr-BE"/>
              </w:rPr>
              <w:t>les INSTITUTIONS s'engagent à</w:t>
            </w:r>
            <w:r w:rsidRPr="00BF1CCF">
              <w:rPr>
                <w:rFonts w:ascii="CG Omega" w:hAnsi="CG Omega"/>
                <w:lang w:val="fr-FR"/>
              </w:rPr>
              <w:t xml:space="preserve"> appliquer aussi largement que possible </w:t>
            </w:r>
            <w:r w:rsidRPr="00220B3D">
              <w:rPr>
                <w:rFonts w:ascii="CG Omega" w:hAnsi="CG Omega"/>
                <w:lang w:val="fr-BE"/>
              </w:rPr>
              <w:t>le</w:t>
            </w:r>
            <w:r w:rsidRPr="00BF1CCF">
              <w:rPr>
                <w:rFonts w:ascii="CG Omega" w:hAnsi="CG Omega"/>
                <w:lang w:val="fr-FR"/>
              </w:rPr>
              <w:t xml:space="preserve"> </w:t>
            </w:r>
            <w:r w:rsidRPr="00220B3D">
              <w:rPr>
                <w:rFonts w:ascii="CG Omega" w:hAnsi="CG Omega"/>
                <w:lang w:val="fr-BE"/>
              </w:rPr>
              <w:t>principe de</w:t>
            </w:r>
            <w:r w:rsidRPr="00BF1CCF">
              <w:rPr>
                <w:rFonts w:ascii="CG Omega" w:hAnsi="CG Omega"/>
                <w:lang w:val="fr-FR"/>
              </w:rPr>
              <w:t xml:space="preserve"> </w:t>
            </w:r>
            <w:r w:rsidRPr="00220B3D">
              <w:rPr>
                <w:rFonts w:ascii="CG Omega" w:hAnsi="CG Omega"/>
                <w:lang w:val="fr-BE"/>
              </w:rPr>
              <w:t>remplacement, de réduction</w:t>
            </w:r>
            <w:r w:rsidRPr="00BF1CCF">
              <w:rPr>
                <w:rFonts w:ascii="CG Omega" w:hAnsi="CG Omega"/>
                <w:lang w:val="fr-FR"/>
              </w:rPr>
              <w:t xml:space="preserve"> </w:t>
            </w:r>
            <w:r w:rsidRPr="00220B3D">
              <w:rPr>
                <w:rFonts w:ascii="CG Omega" w:hAnsi="CG Omega"/>
                <w:lang w:val="fr-BE"/>
              </w:rPr>
              <w:t>et de raffinement</w:t>
            </w:r>
            <w:r w:rsidRPr="00BF1CCF">
              <w:rPr>
                <w:rFonts w:ascii="CG Omega" w:hAnsi="CG Omega"/>
                <w:lang w:val="fr-FR"/>
              </w:rPr>
              <w:t xml:space="preserve"> </w:t>
            </w:r>
            <w:r w:rsidRPr="00220B3D">
              <w:rPr>
                <w:rFonts w:ascii="CG Omega" w:hAnsi="CG Omega"/>
                <w:lang w:val="fr-BE"/>
              </w:rPr>
              <w:t>tel qu'il est repris dans</w:t>
            </w:r>
            <w:r w:rsidRPr="00BF1CCF">
              <w:rPr>
                <w:rFonts w:ascii="CG Omega" w:hAnsi="CG Omega"/>
                <w:lang w:val="fr-FR"/>
              </w:rPr>
              <w:t xml:space="preserve"> </w:t>
            </w:r>
            <w:r w:rsidRPr="00220B3D">
              <w:rPr>
                <w:rFonts w:ascii="CG Omega" w:hAnsi="CG Omega"/>
                <w:lang w:val="fr-BE"/>
              </w:rPr>
              <w:t>l'article</w:t>
            </w:r>
            <w:r w:rsidRPr="00BF1CCF">
              <w:rPr>
                <w:rFonts w:ascii="CG Omega" w:hAnsi="CG Omega"/>
                <w:lang w:val="fr-FR"/>
              </w:rPr>
              <w:t xml:space="preserve"> </w:t>
            </w:r>
            <w:r w:rsidRPr="00220B3D">
              <w:rPr>
                <w:rFonts w:ascii="CG Omega" w:hAnsi="CG Omega"/>
                <w:lang w:val="fr-BE"/>
              </w:rPr>
              <w:t>4 de la Directive</w:t>
            </w:r>
            <w:r w:rsidRPr="00BF1CCF">
              <w:rPr>
                <w:rFonts w:ascii="CG Omega" w:hAnsi="CG Omega"/>
                <w:lang w:val="fr-FR"/>
              </w:rPr>
              <w:t xml:space="preserve"> </w:t>
            </w:r>
            <w:r w:rsidRPr="00220B3D">
              <w:rPr>
                <w:rFonts w:ascii="CG Omega" w:hAnsi="CG Omega"/>
                <w:lang w:val="fr-BE"/>
              </w:rPr>
              <w:t>européenne</w:t>
            </w:r>
            <w:r w:rsidRPr="00BF1CCF">
              <w:rPr>
                <w:rFonts w:ascii="CG Omega" w:hAnsi="CG Omega"/>
                <w:lang w:val="fr-FR"/>
              </w:rPr>
              <w:t xml:space="preserve"> </w:t>
            </w:r>
            <w:r w:rsidRPr="00220B3D">
              <w:rPr>
                <w:rFonts w:ascii="CG Omega" w:hAnsi="CG Omega"/>
                <w:lang w:val="fr-BE"/>
              </w:rPr>
              <w:t>2010/63</w:t>
            </w:r>
            <w:r w:rsidRPr="00BF1CCF">
              <w:rPr>
                <w:rFonts w:ascii="CG Omega" w:hAnsi="CG Omega"/>
                <w:lang w:val="fr-FR"/>
              </w:rPr>
              <w:t>,</w:t>
            </w:r>
            <w:r w:rsidRPr="00220B3D">
              <w:rPr>
                <w:rFonts w:ascii="CG Omega" w:hAnsi="CG Omega"/>
                <w:lang w:val="fr-BE"/>
              </w:rPr>
              <w:t xml:space="preserve"> et</w:t>
            </w:r>
            <w:r w:rsidRPr="00BF1CCF">
              <w:rPr>
                <w:rFonts w:ascii="CG Omega" w:hAnsi="CG Omega"/>
                <w:lang w:val="fr-FR"/>
              </w:rPr>
              <w:t xml:space="preserve"> </w:t>
            </w:r>
            <w:r w:rsidRPr="00220B3D">
              <w:rPr>
                <w:rFonts w:ascii="CG Omega" w:hAnsi="CG Omega"/>
                <w:lang w:val="fr-BE"/>
              </w:rPr>
              <w:t>de s'efforcer</w:t>
            </w:r>
            <w:r w:rsidRPr="00BF1CCF">
              <w:rPr>
                <w:rFonts w:ascii="CG Omega" w:hAnsi="CG Omega"/>
                <w:lang w:val="fr-FR"/>
              </w:rPr>
              <w:t xml:space="preserve"> </w:t>
            </w:r>
            <w:r w:rsidRPr="00220B3D">
              <w:rPr>
                <w:rFonts w:ascii="CG Omega" w:hAnsi="CG Omega"/>
                <w:lang w:val="fr-BE"/>
              </w:rPr>
              <w:t>d'utiliser des méthodes</w:t>
            </w:r>
            <w:r w:rsidRPr="00BF1CCF">
              <w:rPr>
                <w:rFonts w:ascii="CG Omega" w:hAnsi="CG Omega"/>
                <w:lang w:val="fr-FR"/>
              </w:rPr>
              <w:t xml:space="preserve"> </w:t>
            </w:r>
            <w:r w:rsidRPr="00220B3D">
              <w:rPr>
                <w:rFonts w:ascii="CG Omega" w:hAnsi="CG Omega"/>
                <w:lang w:val="fr-BE"/>
              </w:rPr>
              <w:t>ou des stratégies</w:t>
            </w:r>
            <w:r w:rsidRPr="00BF1CCF">
              <w:rPr>
                <w:rFonts w:ascii="CG Omega" w:hAnsi="CG Omega"/>
                <w:lang w:val="fr-FR"/>
              </w:rPr>
              <w:t xml:space="preserve"> n’impliquant pas l’utilisation d’animaux vivants.</w:t>
            </w:r>
          </w:p>
        </w:tc>
        <w:tc>
          <w:tcPr>
            <w:tcW w:w="5683" w:type="dxa"/>
            <w:shd w:val="clear" w:color="auto" w:fill="auto"/>
          </w:tcPr>
          <w:p w:rsidR="005C2205" w:rsidRPr="00A520FE" w:rsidRDefault="005C2205" w:rsidP="006D2ACA">
            <w:pPr>
              <w:ind w:left="176"/>
              <w:jc w:val="both"/>
              <w:rPr>
                <w:color w:val="000000"/>
              </w:rPr>
            </w:pPr>
            <w:r w:rsidRPr="00220B3D">
              <w:rPr>
                <w:rFonts w:ascii="CG Omega" w:hAnsi="CG Omega"/>
                <w:u w:val="single"/>
                <w:lang w:val="en-US"/>
              </w:rPr>
              <w:t>14.2</w:t>
            </w:r>
            <w:r w:rsidRPr="00220B3D">
              <w:rPr>
                <w:rFonts w:ascii="CG Omega" w:hAnsi="CG Omega"/>
                <w:lang w:val="en-US"/>
              </w:rPr>
              <w:t xml:space="preserve"> In het </w:t>
            </w:r>
            <w:proofErr w:type="spellStart"/>
            <w:r w:rsidRPr="00220B3D">
              <w:rPr>
                <w:rFonts w:ascii="CG Omega" w:hAnsi="CG Omega"/>
                <w:lang w:val="en-US"/>
              </w:rPr>
              <w:t>kader</w:t>
            </w:r>
            <w:proofErr w:type="spellEnd"/>
            <w:r w:rsidRPr="00220B3D">
              <w:rPr>
                <w:rFonts w:ascii="CG Omega" w:hAnsi="CG Omega"/>
                <w:lang w:val="en-US"/>
              </w:rPr>
              <w:t xml:space="preserve"> van de </w:t>
            </w:r>
            <w:proofErr w:type="spellStart"/>
            <w:r w:rsidRPr="00220B3D">
              <w:rPr>
                <w:rFonts w:ascii="CG Omega" w:hAnsi="CG Omega"/>
                <w:lang w:val="en-US"/>
              </w:rPr>
              <w:t>wetgeving</w:t>
            </w:r>
            <w:proofErr w:type="spellEnd"/>
            <w:r w:rsidRPr="00220B3D">
              <w:rPr>
                <w:rFonts w:ascii="CG Omega" w:hAnsi="CG Omega"/>
                <w:lang w:val="en-US"/>
              </w:rPr>
              <w:t xml:space="preserve"> en </w:t>
            </w:r>
            <w:proofErr w:type="spellStart"/>
            <w:r w:rsidRPr="00220B3D">
              <w:rPr>
                <w:rFonts w:ascii="CG Omega" w:hAnsi="CG Omega"/>
                <w:lang w:val="en-US"/>
              </w:rPr>
              <w:t>reglementering</w:t>
            </w:r>
            <w:proofErr w:type="spellEnd"/>
            <w:r w:rsidRPr="00220B3D">
              <w:rPr>
                <w:rFonts w:ascii="CG Omega" w:hAnsi="CG Omega"/>
                <w:lang w:val="en-US"/>
              </w:rPr>
              <w:t xml:space="preserve"> </w:t>
            </w:r>
            <w:proofErr w:type="spellStart"/>
            <w:r w:rsidRPr="00220B3D">
              <w:rPr>
                <w:rFonts w:ascii="CG Omega" w:hAnsi="CG Omega"/>
                <w:lang w:val="en-US"/>
              </w:rPr>
              <w:t>inzake</w:t>
            </w:r>
            <w:proofErr w:type="spellEnd"/>
            <w:r w:rsidRPr="00220B3D">
              <w:rPr>
                <w:rFonts w:ascii="CG Omega" w:hAnsi="CG Omega"/>
                <w:lang w:val="en-US"/>
              </w:rPr>
              <w:t xml:space="preserve"> de </w:t>
            </w:r>
            <w:proofErr w:type="spellStart"/>
            <w:r w:rsidRPr="00220B3D">
              <w:rPr>
                <w:rFonts w:ascii="CG Omega" w:hAnsi="CG Omega"/>
                <w:lang w:val="en-US"/>
              </w:rPr>
              <w:t>bescherming</w:t>
            </w:r>
            <w:proofErr w:type="spellEnd"/>
            <w:r w:rsidRPr="00220B3D">
              <w:rPr>
                <w:rFonts w:ascii="CG Omega" w:hAnsi="CG Omega"/>
                <w:lang w:val="en-US"/>
              </w:rPr>
              <w:t xml:space="preserve"> en het </w:t>
            </w:r>
            <w:proofErr w:type="spellStart"/>
            <w:r w:rsidRPr="00220B3D">
              <w:rPr>
                <w:rFonts w:ascii="CG Omega" w:hAnsi="CG Omega"/>
                <w:lang w:val="en-US"/>
              </w:rPr>
              <w:t>welzijn</w:t>
            </w:r>
            <w:proofErr w:type="spellEnd"/>
            <w:r w:rsidRPr="00220B3D">
              <w:rPr>
                <w:rFonts w:ascii="CG Omega" w:hAnsi="CG Omega"/>
                <w:lang w:val="en-US"/>
              </w:rPr>
              <w:t xml:space="preserve"> van </w:t>
            </w:r>
            <w:proofErr w:type="spellStart"/>
            <w:r w:rsidRPr="00220B3D">
              <w:rPr>
                <w:rFonts w:ascii="CG Omega" w:hAnsi="CG Omega"/>
                <w:lang w:val="en-US"/>
              </w:rPr>
              <w:t>dieren</w:t>
            </w:r>
            <w:proofErr w:type="spellEnd"/>
            <w:r w:rsidRPr="00220B3D">
              <w:rPr>
                <w:rFonts w:ascii="CG Omega" w:hAnsi="CG Omega"/>
                <w:lang w:val="en-US"/>
              </w:rPr>
              <w:t xml:space="preserve"> </w:t>
            </w:r>
            <w:proofErr w:type="spellStart"/>
            <w:r w:rsidRPr="00220B3D">
              <w:rPr>
                <w:rFonts w:ascii="CG Omega" w:hAnsi="CG Omega"/>
                <w:lang w:val="en-US"/>
              </w:rPr>
              <w:t>verbinden</w:t>
            </w:r>
            <w:proofErr w:type="spellEnd"/>
            <w:r w:rsidRPr="00220B3D">
              <w:rPr>
                <w:rFonts w:ascii="CG Omega" w:hAnsi="CG Omega"/>
                <w:lang w:val="en-US"/>
              </w:rPr>
              <w:t xml:space="preserve"> de INSTELLINGEN </w:t>
            </w:r>
            <w:proofErr w:type="spellStart"/>
            <w:r w:rsidRPr="00220B3D">
              <w:rPr>
                <w:rFonts w:ascii="CG Omega" w:hAnsi="CG Omega"/>
                <w:lang w:val="en-US"/>
              </w:rPr>
              <w:t>zich</w:t>
            </w:r>
            <w:proofErr w:type="spellEnd"/>
            <w:r w:rsidRPr="00220B3D">
              <w:rPr>
                <w:rFonts w:ascii="CG Omega" w:hAnsi="CG Omega"/>
                <w:lang w:val="en-US"/>
              </w:rPr>
              <w:t xml:space="preserve"> </w:t>
            </w:r>
            <w:proofErr w:type="spellStart"/>
            <w:r w:rsidRPr="00220B3D">
              <w:rPr>
                <w:rFonts w:ascii="CG Omega" w:hAnsi="CG Omega"/>
                <w:lang w:val="en-US"/>
              </w:rPr>
              <w:t>er</w:t>
            </w:r>
            <w:proofErr w:type="spellEnd"/>
            <w:r w:rsidRPr="00220B3D">
              <w:rPr>
                <w:rFonts w:ascii="CG Omega" w:hAnsi="CG Omega"/>
                <w:lang w:val="en-US"/>
              </w:rPr>
              <w:t xml:space="preserve"> toe het </w:t>
            </w:r>
            <w:proofErr w:type="spellStart"/>
            <w:r w:rsidRPr="00220B3D">
              <w:rPr>
                <w:rFonts w:ascii="CG Omega" w:hAnsi="CG Omega"/>
                <w:lang w:val="en-US"/>
              </w:rPr>
              <w:t>principe</w:t>
            </w:r>
            <w:proofErr w:type="spellEnd"/>
            <w:r w:rsidRPr="00220B3D">
              <w:rPr>
                <w:rFonts w:ascii="CG Omega" w:hAnsi="CG Omega"/>
                <w:lang w:val="en-US"/>
              </w:rPr>
              <w:t xml:space="preserve"> van </w:t>
            </w:r>
            <w:proofErr w:type="spellStart"/>
            <w:r w:rsidRPr="00220B3D">
              <w:rPr>
                <w:rFonts w:ascii="CG Omega" w:hAnsi="CG Omega"/>
                <w:lang w:val="en-US"/>
              </w:rPr>
              <w:t>vervanging</w:t>
            </w:r>
            <w:proofErr w:type="spellEnd"/>
            <w:r w:rsidRPr="00220B3D">
              <w:rPr>
                <w:rFonts w:ascii="CG Omega" w:hAnsi="CG Omega"/>
                <w:lang w:val="en-US"/>
              </w:rPr>
              <w:t xml:space="preserve">, </w:t>
            </w:r>
            <w:proofErr w:type="spellStart"/>
            <w:r w:rsidRPr="00220B3D">
              <w:rPr>
                <w:rFonts w:ascii="CG Omega" w:hAnsi="CG Omega"/>
                <w:lang w:val="en-US"/>
              </w:rPr>
              <w:t>vermindering</w:t>
            </w:r>
            <w:proofErr w:type="spellEnd"/>
            <w:r w:rsidRPr="00220B3D">
              <w:rPr>
                <w:rFonts w:ascii="CG Omega" w:hAnsi="CG Omega"/>
                <w:lang w:val="en-US"/>
              </w:rPr>
              <w:t xml:space="preserve"> en </w:t>
            </w:r>
            <w:proofErr w:type="spellStart"/>
            <w:r w:rsidRPr="00220B3D">
              <w:rPr>
                <w:rFonts w:ascii="CG Omega" w:hAnsi="CG Omega"/>
                <w:lang w:val="en-US"/>
              </w:rPr>
              <w:t>verfijning</w:t>
            </w:r>
            <w:proofErr w:type="spellEnd"/>
            <w:r w:rsidRPr="00220B3D">
              <w:rPr>
                <w:rFonts w:ascii="CG Omega" w:hAnsi="CG Omega"/>
                <w:lang w:val="en-US"/>
              </w:rPr>
              <w:t xml:space="preserve"> </w:t>
            </w:r>
            <w:proofErr w:type="spellStart"/>
            <w:r w:rsidRPr="00220B3D">
              <w:rPr>
                <w:rFonts w:ascii="CG Omega" w:hAnsi="CG Omega"/>
                <w:lang w:val="en-US"/>
              </w:rPr>
              <w:t>zoals</w:t>
            </w:r>
            <w:proofErr w:type="spellEnd"/>
            <w:r w:rsidRPr="00220B3D">
              <w:rPr>
                <w:rFonts w:ascii="CG Omega" w:hAnsi="CG Omega"/>
                <w:lang w:val="en-US"/>
              </w:rPr>
              <w:t xml:space="preserve"> </w:t>
            </w:r>
            <w:proofErr w:type="spellStart"/>
            <w:r w:rsidRPr="00220B3D">
              <w:rPr>
                <w:rFonts w:ascii="CG Omega" w:hAnsi="CG Omega"/>
                <w:lang w:val="en-US"/>
              </w:rPr>
              <w:t>opgenomen</w:t>
            </w:r>
            <w:proofErr w:type="spellEnd"/>
            <w:r w:rsidRPr="00220B3D">
              <w:rPr>
                <w:rFonts w:ascii="CG Omega" w:hAnsi="CG Omega"/>
                <w:lang w:val="en-US"/>
              </w:rPr>
              <w:t xml:space="preserve"> in </w:t>
            </w:r>
            <w:proofErr w:type="spellStart"/>
            <w:r w:rsidRPr="00220B3D">
              <w:rPr>
                <w:rFonts w:ascii="CG Omega" w:hAnsi="CG Omega"/>
                <w:lang w:val="en-US"/>
              </w:rPr>
              <w:t>artikel</w:t>
            </w:r>
            <w:proofErr w:type="spellEnd"/>
            <w:r w:rsidRPr="00220B3D">
              <w:rPr>
                <w:rFonts w:ascii="CG Omega" w:hAnsi="CG Omega"/>
                <w:lang w:val="en-US"/>
              </w:rPr>
              <w:t xml:space="preserve"> 4 van de </w:t>
            </w:r>
            <w:proofErr w:type="spellStart"/>
            <w:r w:rsidRPr="00220B3D">
              <w:rPr>
                <w:rFonts w:ascii="CG Omega" w:hAnsi="CG Omega"/>
                <w:lang w:val="en-US"/>
              </w:rPr>
              <w:t>Europese</w:t>
            </w:r>
            <w:proofErr w:type="spellEnd"/>
            <w:r w:rsidRPr="00220B3D">
              <w:rPr>
                <w:rFonts w:ascii="CG Omega" w:hAnsi="CG Omega"/>
                <w:lang w:val="en-US"/>
              </w:rPr>
              <w:t xml:space="preserve"> </w:t>
            </w:r>
            <w:proofErr w:type="spellStart"/>
            <w:r w:rsidRPr="00220B3D">
              <w:rPr>
                <w:rFonts w:ascii="CG Omega" w:hAnsi="CG Omega"/>
                <w:lang w:val="en-US"/>
              </w:rPr>
              <w:t>richtlijn</w:t>
            </w:r>
            <w:proofErr w:type="spellEnd"/>
            <w:r w:rsidRPr="00220B3D">
              <w:rPr>
                <w:rFonts w:ascii="CG Omega" w:hAnsi="CG Omega"/>
                <w:lang w:val="en-US"/>
              </w:rPr>
              <w:t xml:space="preserve"> 2010/63, </w:t>
            </w:r>
            <w:proofErr w:type="spellStart"/>
            <w:r w:rsidRPr="00220B3D">
              <w:rPr>
                <w:rFonts w:ascii="CG Omega" w:hAnsi="CG Omega"/>
                <w:lang w:val="en-US"/>
              </w:rPr>
              <w:t>zo</w:t>
            </w:r>
            <w:proofErr w:type="spellEnd"/>
            <w:r w:rsidRPr="00220B3D">
              <w:rPr>
                <w:rFonts w:ascii="CG Omega" w:hAnsi="CG Omega"/>
                <w:lang w:val="en-US"/>
              </w:rPr>
              <w:t xml:space="preserve"> </w:t>
            </w:r>
            <w:proofErr w:type="spellStart"/>
            <w:r w:rsidRPr="00220B3D">
              <w:rPr>
                <w:rFonts w:ascii="CG Omega" w:hAnsi="CG Omega"/>
                <w:lang w:val="en-US"/>
              </w:rPr>
              <w:t>ruim</w:t>
            </w:r>
            <w:proofErr w:type="spellEnd"/>
            <w:r w:rsidRPr="00220B3D">
              <w:rPr>
                <w:rFonts w:ascii="CG Omega" w:hAnsi="CG Omega"/>
                <w:lang w:val="en-US"/>
              </w:rPr>
              <w:t xml:space="preserve"> </w:t>
            </w:r>
            <w:proofErr w:type="spellStart"/>
            <w:r w:rsidRPr="00220B3D">
              <w:rPr>
                <w:rFonts w:ascii="CG Omega" w:hAnsi="CG Omega"/>
                <w:lang w:val="en-US"/>
              </w:rPr>
              <w:t>mogelijk</w:t>
            </w:r>
            <w:proofErr w:type="spellEnd"/>
            <w:r w:rsidRPr="00220B3D">
              <w:rPr>
                <w:rFonts w:ascii="CG Omega" w:hAnsi="CG Omega"/>
                <w:lang w:val="en-US"/>
              </w:rPr>
              <w:t xml:space="preserve"> toe </w:t>
            </w:r>
            <w:proofErr w:type="spellStart"/>
            <w:r w:rsidRPr="00220B3D">
              <w:rPr>
                <w:rFonts w:ascii="CG Omega" w:hAnsi="CG Omega"/>
                <w:lang w:val="en-US"/>
              </w:rPr>
              <w:t>te</w:t>
            </w:r>
            <w:proofErr w:type="spellEnd"/>
            <w:r w:rsidRPr="00220B3D">
              <w:rPr>
                <w:rFonts w:ascii="CG Omega" w:hAnsi="CG Omega"/>
                <w:lang w:val="en-US"/>
              </w:rPr>
              <w:t xml:space="preserve"> </w:t>
            </w:r>
            <w:proofErr w:type="spellStart"/>
            <w:r w:rsidRPr="00220B3D">
              <w:rPr>
                <w:rFonts w:ascii="CG Omega" w:hAnsi="CG Omega"/>
                <w:lang w:val="en-US"/>
              </w:rPr>
              <w:t>passen</w:t>
            </w:r>
            <w:proofErr w:type="spellEnd"/>
            <w:r w:rsidRPr="00220B3D">
              <w:rPr>
                <w:rFonts w:ascii="CG Omega" w:hAnsi="CG Omega"/>
                <w:lang w:val="en-US"/>
              </w:rPr>
              <w:t xml:space="preserve"> en </w:t>
            </w:r>
            <w:proofErr w:type="spellStart"/>
            <w:r w:rsidRPr="00220B3D">
              <w:rPr>
                <w:rFonts w:ascii="CG Omega" w:hAnsi="CG Omega"/>
                <w:lang w:val="en-US"/>
              </w:rPr>
              <w:t>er</w:t>
            </w:r>
            <w:proofErr w:type="spellEnd"/>
            <w:r w:rsidRPr="00220B3D">
              <w:rPr>
                <w:rFonts w:ascii="CG Omega" w:hAnsi="CG Omega"/>
                <w:lang w:val="en-US"/>
              </w:rPr>
              <w:t xml:space="preserve"> </w:t>
            </w:r>
            <w:proofErr w:type="spellStart"/>
            <w:r w:rsidRPr="00220B3D">
              <w:rPr>
                <w:rFonts w:ascii="CG Omega" w:hAnsi="CG Omega"/>
                <w:lang w:val="en-US"/>
              </w:rPr>
              <w:t>naar</w:t>
            </w:r>
            <w:proofErr w:type="spellEnd"/>
            <w:r w:rsidRPr="00220B3D">
              <w:rPr>
                <w:rFonts w:ascii="CG Omega" w:hAnsi="CG Omega"/>
                <w:lang w:val="en-US"/>
              </w:rPr>
              <w:t xml:space="preserve"> </w:t>
            </w:r>
            <w:proofErr w:type="spellStart"/>
            <w:r w:rsidRPr="00220B3D">
              <w:rPr>
                <w:rFonts w:ascii="CG Omega" w:hAnsi="CG Omega"/>
                <w:lang w:val="en-US"/>
              </w:rPr>
              <w:t>te</w:t>
            </w:r>
            <w:proofErr w:type="spellEnd"/>
            <w:r w:rsidRPr="00220B3D">
              <w:rPr>
                <w:rFonts w:ascii="CG Omega" w:hAnsi="CG Omega"/>
                <w:lang w:val="en-US"/>
              </w:rPr>
              <w:t xml:space="preserve"> </w:t>
            </w:r>
            <w:proofErr w:type="spellStart"/>
            <w:r w:rsidRPr="00220B3D">
              <w:rPr>
                <w:rFonts w:ascii="CG Omega" w:hAnsi="CG Omega"/>
                <w:lang w:val="en-US"/>
              </w:rPr>
              <w:t>streven</w:t>
            </w:r>
            <w:proofErr w:type="spellEnd"/>
            <w:r w:rsidRPr="00220B3D">
              <w:rPr>
                <w:rFonts w:ascii="CG Omega" w:hAnsi="CG Omega"/>
                <w:lang w:val="en-US"/>
              </w:rPr>
              <w:t xml:space="preserve"> </w:t>
            </w:r>
            <w:proofErr w:type="spellStart"/>
            <w:r w:rsidRPr="00220B3D">
              <w:rPr>
                <w:rFonts w:ascii="CG Omega" w:hAnsi="CG Omega"/>
                <w:lang w:val="en-US"/>
              </w:rPr>
              <w:t>om</w:t>
            </w:r>
            <w:proofErr w:type="spellEnd"/>
            <w:r w:rsidRPr="00220B3D">
              <w:rPr>
                <w:rFonts w:ascii="CG Omega" w:hAnsi="CG Omega"/>
                <w:lang w:val="en-US"/>
              </w:rPr>
              <w:t xml:space="preserve"> </w:t>
            </w:r>
            <w:proofErr w:type="spellStart"/>
            <w:r w:rsidRPr="00220B3D">
              <w:rPr>
                <w:rFonts w:ascii="CG Omega" w:hAnsi="CG Omega"/>
                <w:lang w:val="en-US"/>
              </w:rPr>
              <w:t>methodes</w:t>
            </w:r>
            <w:proofErr w:type="spellEnd"/>
            <w:r w:rsidRPr="00220B3D">
              <w:rPr>
                <w:rFonts w:ascii="CG Omega" w:hAnsi="CG Omega"/>
                <w:lang w:val="en-US"/>
              </w:rPr>
              <w:t xml:space="preserve"> of </w:t>
            </w:r>
            <w:proofErr w:type="spellStart"/>
            <w:r w:rsidRPr="00220B3D">
              <w:rPr>
                <w:rFonts w:ascii="CG Omega" w:hAnsi="CG Omega"/>
                <w:lang w:val="en-US"/>
              </w:rPr>
              <w:t>strategieën</w:t>
            </w:r>
            <w:proofErr w:type="spellEnd"/>
            <w:r w:rsidRPr="00220B3D">
              <w:rPr>
                <w:rFonts w:ascii="CG Omega" w:hAnsi="CG Omega"/>
                <w:lang w:val="en-US"/>
              </w:rPr>
              <w:t xml:space="preserve"> </w:t>
            </w:r>
            <w:proofErr w:type="spellStart"/>
            <w:r w:rsidRPr="00220B3D">
              <w:rPr>
                <w:rFonts w:ascii="CG Omega" w:hAnsi="CG Omega"/>
                <w:lang w:val="en-US"/>
              </w:rPr>
              <w:t>te</w:t>
            </w:r>
            <w:proofErr w:type="spellEnd"/>
            <w:r w:rsidRPr="00220B3D">
              <w:rPr>
                <w:rFonts w:ascii="CG Omega" w:hAnsi="CG Omega"/>
                <w:lang w:val="en-US"/>
              </w:rPr>
              <w:t xml:space="preserve"> </w:t>
            </w:r>
            <w:proofErr w:type="spellStart"/>
            <w:r w:rsidRPr="00220B3D">
              <w:rPr>
                <w:rFonts w:ascii="CG Omega" w:hAnsi="CG Omega"/>
                <w:lang w:val="en-US"/>
              </w:rPr>
              <w:t>gebruiken</w:t>
            </w:r>
            <w:proofErr w:type="spellEnd"/>
            <w:r w:rsidRPr="00220B3D">
              <w:rPr>
                <w:rFonts w:ascii="CG Omega" w:hAnsi="CG Omega"/>
                <w:lang w:val="en-US"/>
              </w:rPr>
              <w:t xml:space="preserve"> </w:t>
            </w:r>
            <w:proofErr w:type="spellStart"/>
            <w:r w:rsidRPr="00220B3D">
              <w:rPr>
                <w:rFonts w:ascii="CG Omega" w:hAnsi="CG Omega"/>
                <w:lang w:val="en-US"/>
              </w:rPr>
              <w:t>waarbij</w:t>
            </w:r>
            <w:proofErr w:type="spellEnd"/>
            <w:r w:rsidRPr="00220B3D">
              <w:rPr>
                <w:rFonts w:ascii="CG Omega" w:hAnsi="CG Omega"/>
                <w:lang w:val="en-US"/>
              </w:rPr>
              <w:t xml:space="preserve"> het </w:t>
            </w:r>
            <w:proofErr w:type="spellStart"/>
            <w:r w:rsidRPr="00220B3D">
              <w:rPr>
                <w:rFonts w:ascii="CG Omega" w:hAnsi="CG Omega"/>
                <w:lang w:val="en-US"/>
              </w:rPr>
              <w:t>gebruik</w:t>
            </w:r>
            <w:proofErr w:type="spellEnd"/>
            <w:r w:rsidRPr="00220B3D">
              <w:rPr>
                <w:rFonts w:ascii="CG Omega" w:hAnsi="CG Omega"/>
                <w:lang w:val="en-US"/>
              </w:rPr>
              <w:t xml:space="preserve"> van </w:t>
            </w:r>
            <w:proofErr w:type="spellStart"/>
            <w:r w:rsidRPr="00220B3D">
              <w:rPr>
                <w:rFonts w:ascii="CG Omega" w:hAnsi="CG Omega"/>
                <w:lang w:val="en-US"/>
              </w:rPr>
              <w:t>levende</w:t>
            </w:r>
            <w:proofErr w:type="spellEnd"/>
            <w:r w:rsidRPr="00220B3D">
              <w:rPr>
                <w:rFonts w:ascii="CG Omega" w:hAnsi="CG Omega"/>
                <w:lang w:val="en-US"/>
              </w:rPr>
              <w:t xml:space="preserve"> </w:t>
            </w:r>
            <w:proofErr w:type="spellStart"/>
            <w:r w:rsidRPr="00220B3D">
              <w:rPr>
                <w:rFonts w:ascii="CG Omega" w:hAnsi="CG Omega"/>
                <w:lang w:val="en-US"/>
              </w:rPr>
              <w:t>dieren</w:t>
            </w:r>
            <w:proofErr w:type="spellEnd"/>
            <w:r w:rsidRPr="00220B3D">
              <w:rPr>
                <w:rFonts w:ascii="CG Omega" w:hAnsi="CG Omega"/>
                <w:lang w:val="en-US"/>
              </w:rPr>
              <w:t xml:space="preserve"> </w:t>
            </w:r>
            <w:proofErr w:type="spellStart"/>
            <w:r w:rsidRPr="00220B3D">
              <w:rPr>
                <w:rFonts w:ascii="CG Omega" w:hAnsi="CG Omega"/>
                <w:lang w:val="en-US"/>
              </w:rPr>
              <w:t>wordt</w:t>
            </w:r>
            <w:proofErr w:type="spellEnd"/>
            <w:r w:rsidRPr="00220B3D">
              <w:rPr>
                <w:rFonts w:ascii="CG Omega" w:hAnsi="CG Omega"/>
                <w:lang w:val="en-US"/>
              </w:rPr>
              <w:t xml:space="preserve"> </w:t>
            </w:r>
            <w:proofErr w:type="spellStart"/>
            <w:r w:rsidRPr="00220B3D">
              <w:rPr>
                <w:rFonts w:ascii="CG Omega" w:hAnsi="CG Omega"/>
                <w:lang w:val="en-US"/>
              </w:rPr>
              <w:t>uitgesloten</w:t>
            </w:r>
            <w:proofErr w:type="spellEnd"/>
            <w:r w:rsidRPr="00220B3D">
              <w:rPr>
                <w:rFonts w:ascii="CG Omega" w:hAnsi="CG Omega"/>
                <w:lang w:val="en-US"/>
              </w:rPr>
              <w:t>.</w:t>
            </w:r>
          </w:p>
        </w:tc>
      </w:tr>
      <w:tr w:rsidR="005C2205" w:rsidRPr="005C2205" w:rsidTr="008B5C50">
        <w:tc>
          <w:tcPr>
            <w:tcW w:w="5658" w:type="dxa"/>
            <w:shd w:val="clear" w:color="auto" w:fill="auto"/>
          </w:tcPr>
          <w:p w:rsidR="005C2205" w:rsidRPr="00A520FE" w:rsidRDefault="005C2205" w:rsidP="00A365F2">
            <w:pPr>
              <w:ind w:left="176"/>
              <w:jc w:val="both"/>
              <w:rPr>
                <w:color w:val="000000"/>
              </w:rPr>
            </w:pPr>
          </w:p>
        </w:tc>
        <w:tc>
          <w:tcPr>
            <w:tcW w:w="5683" w:type="dxa"/>
            <w:shd w:val="clear" w:color="auto" w:fill="auto"/>
          </w:tcPr>
          <w:p w:rsidR="005C2205" w:rsidRPr="005C2205" w:rsidRDefault="005C2205" w:rsidP="00A365F2">
            <w:pPr>
              <w:ind w:left="189"/>
              <w:jc w:val="both"/>
              <w:rPr>
                <w:rFonts w:ascii="CG Omega" w:hAnsi="CG Omega"/>
                <w:lang w:val="en-US"/>
              </w:rPr>
            </w:pPr>
          </w:p>
        </w:tc>
      </w:tr>
      <w:tr w:rsidR="005C2205" w:rsidRPr="005C2205" w:rsidTr="008B5C50">
        <w:tc>
          <w:tcPr>
            <w:tcW w:w="5658" w:type="dxa"/>
            <w:shd w:val="clear" w:color="auto" w:fill="auto"/>
          </w:tcPr>
          <w:p w:rsidR="005C2205" w:rsidRPr="008B5C50" w:rsidRDefault="005C2205" w:rsidP="006D2ACA">
            <w:pPr>
              <w:ind w:left="189"/>
              <w:jc w:val="both"/>
              <w:rPr>
                <w:rFonts w:ascii="CG Omega" w:hAnsi="CG Omega"/>
                <w:u w:val="single"/>
                <w:lang w:val="fr-FR"/>
              </w:rPr>
            </w:pPr>
            <w:r w:rsidRPr="00220B3D">
              <w:rPr>
                <w:rFonts w:ascii="CG Omega" w:hAnsi="CG Omega"/>
                <w:u w:val="single"/>
                <w:lang w:val="fr-BE"/>
              </w:rPr>
              <w:t>14.3</w:t>
            </w:r>
            <w:r w:rsidRPr="00220B3D">
              <w:rPr>
                <w:rFonts w:ascii="CG Omega" w:hAnsi="CG Omega"/>
                <w:lang w:val="fr-BE"/>
              </w:rPr>
              <w:t xml:space="preserve"> Dans le cadre du principe de précaution, les PROMOTEURS agissent avec prudence et sont guidés par le souci d'éviter de nuire à autrui. La prudence requiert de ne pas faire courir des risques sans nécessité ou de façon disproportionnée. Une analyse consciencieuse des avantages mais également des risques à court et moyens termes d'une recherche doit être élaborée. Lors des expériences ayant un impact potentiel sur l'environnement, les investigations doivent au préalable porter sur une analyse inspirée par le principe de précaution.</w:t>
            </w:r>
          </w:p>
        </w:tc>
        <w:tc>
          <w:tcPr>
            <w:tcW w:w="5683" w:type="dxa"/>
            <w:shd w:val="clear" w:color="auto" w:fill="auto"/>
          </w:tcPr>
          <w:p w:rsidR="005C2205" w:rsidRPr="00220B3D" w:rsidRDefault="005C2205" w:rsidP="006D2ACA">
            <w:pPr>
              <w:ind w:left="176"/>
              <w:jc w:val="both"/>
              <w:rPr>
                <w:rFonts w:ascii="CG Omega" w:hAnsi="CG Omega"/>
                <w:lang w:val="fr-BE"/>
              </w:rPr>
            </w:pPr>
            <w:r w:rsidRPr="00220B3D">
              <w:rPr>
                <w:rFonts w:ascii="CG Omega" w:hAnsi="CG Omega"/>
                <w:u w:val="single"/>
                <w:lang w:val="en-US"/>
              </w:rPr>
              <w:t>14.3</w:t>
            </w:r>
            <w:r w:rsidRPr="00220B3D">
              <w:rPr>
                <w:rFonts w:ascii="CG Omega" w:hAnsi="CG Omega"/>
                <w:lang w:val="en-US"/>
              </w:rPr>
              <w:t xml:space="preserve"> In het </w:t>
            </w:r>
            <w:proofErr w:type="spellStart"/>
            <w:r w:rsidRPr="00220B3D">
              <w:rPr>
                <w:rFonts w:ascii="CG Omega" w:hAnsi="CG Omega"/>
                <w:lang w:val="en-US"/>
              </w:rPr>
              <w:t>kader</w:t>
            </w:r>
            <w:proofErr w:type="spellEnd"/>
            <w:r w:rsidRPr="00220B3D">
              <w:rPr>
                <w:rFonts w:ascii="CG Omega" w:hAnsi="CG Omega"/>
                <w:lang w:val="en-US"/>
              </w:rPr>
              <w:t xml:space="preserve"> van het </w:t>
            </w:r>
            <w:proofErr w:type="spellStart"/>
            <w:r w:rsidRPr="00220B3D">
              <w:rPr>
                <w:rFonts w:ascii="CG Omega" w:hAnsi="CG Omega"/>
                <w:lang w:val="en-US"/>
              </w:rPr>
              <w:t>voorzorgsprincipe</w:t>
            </w:r>
            <w:proofErr w:type="spellEnd"/>
            <w:r w:rsidRPr="00220B3D">
              <w:rPr>
                <w:rFonts w:ascii="CG Omega" w:hAnsi="CG Omega"/>
                <w:lang w:val="en-US"/>
              </w:rPr>
              <w:t xml:space="preserve">, </w:t>
            </w:r>
            <w:proofErr w:type="spellStart"/>
            <w:r w:rsidRPr="00220B3D">
              <w:rPr>
                <w:rFonts w:ascii="CG Omega" w:hAnsi="CG Omega"/>
                <w:lang w:val="en-US"/>
              </w:rPr>
              <w:t>handelen</w:t>
            </w:r>
            <w:proofErr w:type="spellEnd"/>
            <w:r w:rsidRPr="00220B3D">
              <w:rPr>
                <w:rFonts w:ascii="CG Omega" w:hAnsi="CG Omega"/>
                <w:lang w:val="en-US"/>
              </w:rPr>
              <w:t xml:space="preserve"> de PROMOTOREN met </w:t>
            </w:r>
            <w:proofErr w:type="spellStart"/>
            <w:r w:rsidRPr="00220B3D">
              <w:rPr>
                <w:rFonts w:ascii="CG Omega" w:hAnsi="CG Omega"/>
                <w:lang w:val="en-US"/>
              </w:rPr>
              <w:t>voorzichtigheid</w:t>
            </w:r>
            <w:proofErr w:type="spellEnd"/>
            <w:r w:rsidRPr="00220B3D">
              <w:rPr>
                <w:rFonts w:ascii="CG Omega" w:hAnsi="CG Omega"/>
                <w:lang w:val="en-US"/>
              </w:rPr>
              <w:t xml:space="preserve"> en </w:t>
            </w:r>
            <w:proofErr w:type="spellStart"/>
            <w:r w:rsidRPr="00220B3D">
              <w:rPr>
                <w:rFonts w:ascii="CG Omega" w:hAnsi="CG Omega"/>
                <w:lang w:val="en-US"/>
              </w:rPr>
              <w:t>worden</w:t>
            </w:r>
            <w:proofErr w:type="spellEnd"/>
            <w:r w:rsidRPr="00220B3D">
              <w:rPr>
                <w:rFonts w:ascii="CG Omega" w:hAnsi="CG Omega"/>
                <w:lang w:val="en-US"/>
              </w:rPr>
              <w:t xml:space="preserve"> </w:t>
            </w:r>
            <w:proofErr w:type="spellStart"/>
            <w:r w:rsidRPr="00220B3D">
              <w:rPr>
                <w:rFonts w:ascii="CG Omega" w:hAnsi="CG Omega"/>
                <w:lang w:val="en-US"/>
              </w:rPr>
              <w:t>ze</w:t>
            </w:r>
            <w:proofErr w:type="spellEnd"/>
            <w:r w:rsidRPr="00220B3D">
              <w:rPr>
                <w:rFonts w:ascii="CG Omega" w:hAnsi="CG Omega"/>
                <w:lang w:val="en-US"/>
              </w:rPr>
              <w:t xml:space="preserve"> </w:t>
            </w:r>
            <w:proofErr w:type="spellStart"/>
            <w:r w:rsidRPr="00220B3D">
              <w:rPr>
                <w:rFonts w:ascii="CG Omega" w:hAnsi="CG Omega"/>
                <w:lang w:val="en-US"/>
              </w:rPr>
              <w:t>geleid</w:t>
            </w:r>
            <w:proofErr w:type="spellEnd"/>
            <w:r w:rsidRPr="00220B3D">
              <w:rPr>
                <w:rFonts w:ascii="CG Omega" w:hAnsi="CG Omega"/>
                <w:lang w:val="en-US"/>
              </w:rPr>
              <w:t xml:space="preserve"> door de wens </w:t>
            </w:r>
            <w:proofErr w:type="spellStart"/>
            <w:r w:rsidRPr="00220B3D">
              <w:rPr>
                <w:rFonts w:ascii="CG Omega" w:hAnsi="CG Omega"/>
                <w:lang w:val="en-US"/>
              </w:rPr>
              <w:t>om</w:t>
            </w:r>
            <w:proofErr w:type="spellEnd"/>
            <w:r w:rsidRPr="00220B3D">
              <w:rPr>
                <w:rFonts w:ascii="CG Omega" w:hAnsi="CG Omega"/>
                <w:lang w:val="en-US"/>
              </w:rPr>
              <w:t xml:space="preserve"> </w:t>
            </w:r>
            <w:proofErr w:type="spellStart"/>
            <w:r w:rsidRPr="00220B3D">
              <w:rPr>
                <w:rFonts w:ascii="CG Omega" w:hAnsi="CG Omega"/>
                <w:lang w:val="en-US"/>
              </w:rPr>
              <w:t>schade</w:t>
            </w:r>
            <w:proofErr w:type="spellEnd"/>
            <w:r w:rsidRPr="00220B3D">
              <w:rPr>
                <w:rFonts w:ascii="CG Omega" w:hAnsi="CG Omega"/>
                <w:lang w:val="en-US"/>
              </w:rPr>
              <w:t xml:space="preserve"> </w:t>
            </w:r>
            <w:proofErr w:type="spellStart"/>
            <w:r w:rsidRPr="00220B3D">
              <w:rPr>
                <w:rFonts w:ascii="CG Omega" w:hAnsi="CG Omega"/>
                <w:lang w:val="en-US"/>
              </w:rPr>
              <w:t>aan</w:t>
            </w:r>
            <w:proofErr w:type="spellEnd"/>
            <w:r w:rsidRPr="00220B3D">
              <w:rPr>
                <w:rFonts w:ascii="CG Omega" w:hAnsi="CG Omega"/>
                <w:lang w:val="en-US"/>
              </w:rPr>
              <w:t xml:space="preserve"> </w:t>
            </w:r>
            <w:proofErr w:type="spellStart"/>
            <w:r w:rsidRPr="00220B3D">
              <w:rPr>
                <w:rFonts w:ascii="CG Omega" w:hAnsi="CG Omega"/>
                <w:lang w:val="en-US"/>
              </w:rPr>
              <w:t>anderen</w:t>
            </w:r>
            <w:proofErr w:type="spellEnd"/>
            <w:r w:rsidRPr="00220B3D">
              <w:rPr>
                <w:rFonts w:ascii="CG Omega" w:hAnsi="CG Omega"/>
                <w:lang w:val="en-US"/>
              </w:rPr>
              <w:t xml:space="preserve"> </w:t>
            </w:r>
            <w:proofErr w:type="spellStart"/>
            <w:r w:rsidRPr="00220B3D">
              <w:rPr>
                <w:rFonts w:ascii="CG Omega" w:hAnsi="CG Omega"/>
                <w:lang w:val="en-US"/>
              </w:rPr>
              <w:t>te</w:t>
            </w:r>
            <w:proofErr w:type="spellEnd"/>
            <w:r w:rsidRPr="00220B3D">
              <w:rPr>
                <w:rFonts w:ascii="CG Omega" w:hAnsi="CG Omega"/>
                <w:lang w:val="en-US"/>
              </w:rPr>
              <w:t xml:space="preserve"> </w:t>
            </w:r>
            <w:proofErr w:type="spellStart"/>
            <w:r w:rsidRPr="00220B3D">
              <w:rPr>
                <w:rFonts w:ascii="CG Omega" w:hAnsi="CG Omega"/>
                <w:lang w:val="en-US"/>
              </w:rPr>
              <w:t>voorkomen</w:t>
            </w:r>
            <w:proofErr w:type="spellEnd"/>
            <w:r w:rsidRPr="00220B3D">
              <w:rPr>
                <w:rFonts w:ascii="CG Omega" w:hAnsi="CG Omega"/>
                <w:lang w:val="en-US"/>
              </w:rPr>
              <w:t xml:space="preserve">. </w:t>
            </w:r>
            <w:proofErr w:type="spellStart"/>
            <w:r w:rsidRPr="00220B3D">
              <w:rPr>
                <w:rFonts w:ascii="CG Omega" w:hAnsi="CG Omega"/>
                <w:lang w:val="en-US"/>
              </w:rPr>
              <w:t>Voorzichtigheid</w:t>
            </w:r>
            <w:proofErr w:type="spellEnd"/>
            <w:r w:rsidRPr="00220B3D">
              <w:rPr>
                <w:rFonts w:ascii="CG Omega" w:hAnsi="CG Omega"/>
                <w:lang w:val="en-US"/>
              </w:rPr>
              <w:t xml:space="preserve"> is </w:t>
            </w:r>
            <w:proofErr w:type="spellStart"/>
            <w:r w:rsidRPr="00220B3D">
              <w:rPr>
                <w:rFonts w:ascii="CG Omega" w:hAnsi="CG Omega"/>
                <w:lang w:val="en-US"/>
              </w:rPr>
              <w:t>geboden</w:t>
            </w:r>
            <w:proofErr w:type="spellEnd"/>
            <w:r w:rsidRPr="00220B3D">
              <w:rPr>
                <w:rFonts w:ascii="CG Omega" w:hAnsi="CG Omega"/>
                <w:lang w:val="en-US"/>
              </w:rPr>
              <w:t xml:space="preserve"> </w:t>
            </w:r>
            <w:proofErr w:type="spellStart"/>
            <w:r w:rsidRPr="00220B3D">
              <w:rPr>
                <w:rFonts w:ascii="CG Omega" w:hAnsi="CG Omega"/>
                <w:lang w:val="en-US"/>
              </w:rPr>
              <w:t>om</w:t>
            </w:r>
            <w:proofErr w:type="spellEnd"/>
            <w:r w:rsidRPr="00220B3D">
              <w:rPr>
                <w:rFonts w:ascii="CG Omega" w:hAnsi="CG Omega"/>
                <w:lang w:val="en-US"/>
              </w:rPr>
              <w:t xml:space="preserve"> </w:t>
            </w:r>
            <w:proofErr w:type="spellStart"/>
            <w:r w:rsidRPr="00220B3D">
              <w:rPr>
                <w:rFonts w:ascii="CG Omega" w:hAnsi="CG Omega"/>
                <w:lang w:val="en-US"/>
              </w:rPr>
              <w:t>geen</w:t>
            </w:r>
            <w:proofErr w:type="spellEnd"/>
            <w:r w:rsidRPr="00220B3D">
              <w:rPr>
                <w:rFonts w:ascii="CG Omega" w:hAnsi="CG Omega"/>
                <w:lang w:val="en-US"/>
              </w:rPr>
              <w:t xml:space="preserve"> </w:t>
            </w:r>
            <w:proofErr w:type="spellStart"/>
            <w:r w:rsidRPr="00220B3D">
              <w:rPr>
                <w:rFonts w:ascii="CG Omega" w:hAnsi="CG Omega"/>
                <w:lang w:val="en-US"/>
              </w:rPr>
              <w:t>onnodige</w:t>
            </w:r>
            <w:proofErr w:type="spellEnd"/>
            <w:r w:rsidRPr="00220B3D">
              <w:rPr>
                <w:rFonts w:ascii="CG Omega" w:hAnsi="CG Omega"/>
                <w:lang w:val="en-US"/>
              </w:rPr>
              <w:t xml:space="preserve"> of </w:t>
            </w:r>
            <w:proofErr w:type="spellStart"/>
            <w:r w:rsidRPr="00220B3D">
              <w:rPr>
                <w:rFonts w:ascii="CG Omega" w:hAnsi="CG Omega"/>
                <w:lang w:val="en-US"/>
              </w:rPr>
              <w:t>buitensporige</w:t>
            </w:r>
            <w:proofErr w:type="spellEnd"/>
            <w:r w:rsidRPr="00220B3D">
              <w:rPr>
                <w:rFonts w:ascii="CG Omega" w:hAnsi="CG Omega"/>
                <w:lang w:val="en-US"/>
              </w:rPr>
              <w:t xml:space="preserve"> </w:t>
            </w:r>
            <w:proofErr w:type="spellStart"/>
            <w:r w:rsidRPr="00220B3D">
              <w:rPr>
                <w:rFonts w:ascii="CG Omega" w:hAnsi="CG Omega"/>
                <w:lang w:val="en-US"/>
              </w:rPr>
              <w:t>risico's</w:t>
            </w:r>
            <w:proofErr w:type="spellEnd"/>
            <w:r w:rsidRPr="00220B3D">
              <w:rPr>
                <w:rFonts w:ascii="CG Omega" w:hAnsi="CG Omega"/>
                <w:lang w:val="en-US"/>
              </w:rPr>
              <w:t xml:space="preserve"> </w:t>
            </w:r>
            <w:proofErr w:type="spellStart"/>
            <w:r w:rsidRPr="00220B3D">
              <w:rPr>
                <w:rFonts w:ascii="CG Omega" w:hAnsi="CG Omega"/>
                <w:lang w:val="en-US"/>
              </w:rPr>
              <w:t>te</w:t>
            </w:r>
            <w:proofErr w:type="spellEnd"/>
            <w:r w:rsidRPr="00220B3D">
              <w:rPr>
                <w:rFonts w:ascii="CG Omega" w:hAnsi="CG Omega"/>
                <w:lang w:val="en-US"/>
              </w:rPr>
              <w:t xml:space="preserve"> </w:t>
            </w:r>
            <w:proofErr w:type="spellStart"/>
            <w:r w:rsidRPr="00220B3D">
              <w:rPr>
                <w:rFonts w:ascii="CG Omega" w:hAnsi="CG Omega"/>
                <w:lang w:val="en-US"/>
              </w:rPr>
              <w:t>nemen</w:t>
            </w:r>
            <w:proofErr w:type="spellEnd"/>
            <w:r w:rsidRPr="00220B3D">
              <w:rPr>
                <w:rFonts w:ascii="CG Omega" w:hAnsi="CG Omega"/>
                <w:lang w:val="en-US"/>
              </w:rPr>
              <w:t xml:space="preserve">. </w:t>
            </w:r>
            <w:proofErr w:type="spellStart"/>
            <w:r w:rsidRPr="00220B3D">
              <w:rPr>
                <w:rFonts w:ascii="CG Omega" w:hAnsi="CG Omega"/>
                <w:lang w:val="en-US"/>
              </w:rPr>
              <w:t>Er</w:t>
            </w:r>
            <w:proofErr w:type="spellEnd"/>
            <w:r w:rsidRPr="00220B3D">
              <w:rPr>
                <w:rFonts w:ascii="CG Omega" w:hAnsi="CG Omega"/>
                <w:lang w:val="en-US"/>
              </w:rPr>
              <w:t xml:space="preserve"> </w:t>
            </w:r>
            <w:proofErr w:type="spellStart"/>
            <w:r w:rsidRPr="00220B3D">
              <w:rPr>
                <w:rFonts w:ascii="CG Omega" w:hAnsi="CG Omega"/>
                <w:lang w:val="en-US"/>
              </w:rPr>
              <w:t>moet</w:t>
            </w:r>
            <w:proofErr w:type="spellEnd"/>
            <w:r w:rsidRPr="00220B3D">
              <w:rPr>
                <w:rFonts w:ascii="CG Omega" w:hAnsi="CG Omega"/>
                <w:lang w:val="en-US"/>
              </w:rPr>
              <w:t xml:space="preserve"> </w:t>
            </w:r>
            <w:proofErr w:type="spellStart"/>
            <w:r w:rsidRPr="00220B3D">
              <w:rPr>
                <w:rFonts w:ascii="CG Omega" w:hAnsi="CG Omega"/>
                <w:lang w:val="en-US"/>
              </w:rPr>
              <w:t>een</w:t>
            </w:r>
            <w:proofErr w:type="spellEnd"/>
            <w:r w:rsidRPr="00220B3D">
              <w:rPr>
                <w:rFonts w:ascii="CG Omega" w:hAnsi="CG Omega"/>
                <w:lang w:val="en-US"/>
              </w:rPr>
              <w:t xml:space="preserve"> </w:t>
            </w:r>
            <w:proofErr w:type="spellStart"/>
            <w:r w:rsidRPr="00220B3D">
              <w:rPr>
                <w:rFonts w:ascii="CG Omega" w:hAnsi="CG Omega"/>
                <w:lang w:val="en-US"/>
              </w:rPr>
              <w:t>zorgvuldige</w:t>
            </w:r>
            <w:proofErr w:type="spellEnd"/>
            <w:r w:rsidRPr="00220B3D">
              <w:rPr>
                <w:rFonts w:ascii="CG Omega" w:hAnsi="CG Omega"/>
                <w:lang w:val="en-US"/>
              </w:rPr>
              <w:t xml:space="preserve"> </w:t>
            </w:r>
            <w:proofErr w:type="spellStart"/>
            <w:r w:rsidRPr="00220B3D">
              <w:rPr>
                <w:rFonts w:ascii="CG Omega" w:hAnsi="CG Omega"/>
                <w:lang w:val="en-US"/>
              </w:rPr>
              <w:t>analyse</w:t>
            </w:r>
            <w:proofErr w:type="spellEnd"/>
            <w:r w:rsidRPr="00220B3D">
              <w:rPr>
                <w:rFonts w:ascii="CG Omega" w:hAnsi="CG Omega"/>
                <w:lang w:val="en-US"/>
              </w:rPr>
              <w:t xml:space="preserve"> van de </w:t>
            </w:r>
            <w:proofErr w:type="spellStart"/>
            <w:r w:rsidRPr="00220B3D">
              <w:rPr>
                <w:rFonts w:ascii="CG Omega" w:hAnsi="CG Omega"/>
                <w:lang w:val="en-US"/>
              </w:rPr>
              <w:t>voordelen</w:t>
            </w:r>
            <w:proofErr w:type="spellEnd"/>
            <w:r w:rsidRPr="00220B3D">
              <w:rPr>
                <w:rFonts w:ascii="CG Omega" w:hAnsi="CG Omega"/>
                <w:lang w:val="en-US"/>
              </w:rPr>
              <w:t xml:space="preserve"> maar </w:t>
            </w:r>
            <w:proofErr w:type="spellStart"/>
            <w:r w:rsidRPr="00220B3D">
              <w:rPr>
                <w:rFonts w:ascii="CG Omega" w:hAnsi="CG Omega"/>
                <w:lang w:val="en-US"/>
              </w:rPr>
              <w:t>ook</w:t>
            </w:r>
            <w:proofErr w:type="spellEnd"/>
            <w:r w:rsidRPr="00220B3D">
              <w:rPr>
                <w:rFonts w:ascii="CG Omega" w:hAnsi="CG Omega"/>
                <w:lang w:val="en-US"/>
              </w:rPr>
              <w:t xml:space="preserve"> van de </w:t>
            </w:r>
            <w:proofErr w:type="spellStart"/>
            <w:r w:rsidRPr="00220B3D">
              <w:rPr>
                <w:rFonts w:ascii="CG Omega" w:hAnsi="CG Omega"/>
                <w:lang w:val="en-US"/>
              </w:rPr>
              <w:t>risico's</w:t>
            </w:r>
            <w:proofErr w:type="spellEnd"/>
            <w:r w:rsidRPr="00220B3D">
              <w:rPr>
                <w:rFonts w:ascii="CG Omega" w:hAnsi="CG Omega"/>
                <w:lang w:val="en-US"/>
              </w:rPr>
              <w:t xml:space="preserve"> op </w:t>
            </w:r>
            <w:proofErr w:type="spellStart"/>
            <w:r w:rsidRPr="00220B3D">
              <w:rPr>
                <w:rFonts w:ascii="CG Omega" w:hAnsi="CG Omega"/>
                <w:lang w:val="en-US"/>
              </w:rPr>
              <w:t>korte</w:t>
            </w:r>
            <w:proofErr w:type="spellEnd"/>
            <w:r w:rsidRPr="00220B3D">
              <w:rPr>
                <w:rFonts w:ascii="CG Omega" w:hAnsi="CG Omega"/>
                <w:lang w:val="en-US"/>
              </w:rPr>
              <w:t xml:space="preserve"> en </w:t>
            </w:r>
            <w:proofErr w:type="spellStart"/>
            <w:r w:rsidRPr="00220B3D">
              <w:rPr>
                <w:rFonts w:ascii="CG Omega" w:hAnsi="CG Omega"/>
                <w:lang w:val="en-US"/>
              </w:rPr>
              <w:t>lange</w:t>
            </w:r>
            <w:proofErr w:type="spellEnd"/>
            <w:r w:rsidRPr="00220B3D">
              <w:rPr>
                <w:rFonts w:ascii="CG Omega" w:hAnsi="CG Omega"/>
                <w:lang w:val="en-US"/>
              </w:rPr>
              <w:t xml:space="preserve"> </w:t>
            </w:r>
            <w:proofErr w:type="spellStart"/>
            <w:r w:rsidRPr="00220B3D">
              <w:rPr>
                <w:rFonts w:ascii="CG Omega" w:hAnsi="CG Omega"/>
                <w:lang w:val="en-US"/>
              </w:rPr>
              <w:t>termijn</w:t>
            </w:r>
            <w:proofErr w:type="spellEnd"/>
            <w:r w:rsidRPr="00220B3D">
              <w:rPr>
                <w:rFonts w:ascii="CG Omega" w:hAnsi="CG Omega"/>
                <w:lang w:val="en-US"/>
              </w:rPr>
              <w:t xml:space="preserve"> van het </w:t>
            </w:r>
            <w:proofErr w:type="spellStart"/>
            <w:r w:rsidRPr="00220B3D">
              <w:rPr>
                <w:rFonts w:ascii="CG Omega" w:hAnsi="CG Omega"/>
                <w:lang w:val="en-US"/>
              </w:rPr>
              <w:t>onderzoek</w:t>
            </w:r>
            <w:proofErr w:type="spellEnd"/>
            <w:r w:rsidRPr="00220B3D">
              <w:rPr>
                <w:rFonts w:ascii="CG Omega" w:hAnsi="CG Omega"/>
                <w:lang w:val="en-US"/>
              </w:rPr>
              <w:t xml:space="preserve"> </w:t>
            </w:r>
            <w:proofErr w:type="spellStart"/>
            <w:r w:rsidRPr="00220B3D">
              <w:rPr>
                <w:rFonts w:ascii="CG Omega" w:hAnsi="CG Omega"/>
                <w:lang w:val="en-US"/>
              </w:rPr>
              <w:t>worden</w:t>
            </w:r>
            <w:proofErr w:type="spellEnd"/>
            <w:r w:rsidRPr="00220B3D">
              <w:rPr>
                <w:rFonts w:ascii="CG Omega" w:hAnsi="CG Omega"/>
                <w:lang w:val="en-US"/>
              </w:rPr>
              <w:t xml:space="preserve"> </w:t>
            </w:r>
            <w:proofErr w:type="spellStart"/>
            <w:r w:rsidRPr="00220B3D">
              <w:rPr>
                <w:rFonts w:ascii="CG Omega" w:hAnsi="CG Omega"/>
                <w:lang w:val="en-US"/>
              </w:rPr>
              <w:t>uitgevoerd</w:t>
            </w:r>
            <w:proofErr w:type="spellEnd"/>
            <w:r w:rsidRPr="00220B3D">
              <w:rPr>
                <w:rFonts w:ascii="CG Omega" w:hAnsi="CG Omega"/>
                <w:lang w:val="en-US"/>
              </w:rPr>
              <w:t xml:space="preserve">. </w:t>
            </w:r>
            <w:proofErr w:type="spellStart"/>
            <w:r w:rsidRPr="00A365F2">
              <w:rPr>
                <w:rFonts w:ascii="CG Omega" w:hAnsi="CG Omega"/>
                <w:lang w:val="fr-FR"/>
              </w:rPr>
              <w:t>Bij</w:t>
            </w:r>
            <w:proofErr w:type="spellEnd"/>
            <w:r w:rsidRPr="00A365F2">
              <w:rPr>
                <w:rFonts w:ascii="CG Omega" w:hAnsi="CG Omega"/>
                <w:lang w:val="fr-FR"/>
              </w:rPr>
              <w:t xml:space="preserve"> </w:t>
            </w:r>
            <w:proofErr w:type="spellStart"/>
            <w:r w:rsidRPr="00A365F2">
              <w:rPr>
                <w:rFonts w:ascii="CG Omega" w:hAnsi="CG Omega"/>
                <w:lang w:val="fr-FR"/>
              </w:rPr>
              <w:t>projecten</w:t>
            </w:r>
            <w:proofErr w:type="spellEnd"/>
            <w:r w:rsidRPr="00A365F2">
              <w:rPr>
                <w:rFonts w:ascii="CG Omega" w:hAnsi="CG Omega"/>
                <w:lang w:val="fr-FR"/>
              </w:rPr>
              <w:t xml:space="preserve"> die </w:t>
            </w:r>
            <w:proofErr w:type="spellStart"/>
            <w:r w:rsidRPr="00A365F2">
              <w:rPr>
                <w:rFonts w:ascii="CG Omega" w:hAnsi="CG Omega"/>
                <w:lang w:val="fr-FR"/>
              </w:rPr>
              <w:t>een</w:t>
            </w:r>
            <w:proofErr w:type="spellEnd"/>
            <w:r w:rsidRPr="00A365F2">
              <w:rPr>
                <w:rFonts w:ascii="CG Omega" w:hAnsi="CG Omega"/>
                <w:lang w:val="fr-FR"/>
              </w:rPr>
              <w:t xml:space="preserve"> impact kunnen hebben op </w:t>
            </w:r>
            <w:proofErr w:type="spellStart"/>
            <w:r w:rsidRPr="00A365F2">
              <w:rPr>
                <w:rFonts w:ascii="CG Omega" w:hAnsi="CG Omega"/>
                <w:lang w:val="fr-FR"/>
              </w:rPr>
              <w:t>het</w:t>
            </w:r>
            <w:proofErr w:type="spellEnd"/>
            <w:r w:rsidRPr="00A365F2">
              <w:rPr>
                <w:rFonts w:ascii="CG Omega" w:hAnsi="CG Omega"/>
                <w:lang w:val="fr-FR"/>
              </w:rPr>
              <w:t xml:space="preserve"> </w:t>
            </w:r>
            <w:proofErr w:type="spellStart"/>
            <w:r w:rsidRPr="00A365F2">
              <w:rPr>
                <w:rFonts w:ascii="CG Omega" w:hAnsi="CG Omega"/>
                <w:lang w:val="fr-FR"/>
              </w:rPr>
              <w:t>leefmilieu</w:t>
            </w:r>
            <w:proofErr w:type="spellEnd"/>
            <w:r w:rsidRPr="00A365F2">
              <w:rPr>
                <w:rFonts w:ascii="CG Omega" w:hAnsi="CG Omega"/>
                <w:lang w:val="fr-FR"/>
              </w:rPr>
              <w:t xml:space="preserve">, </w:t>
            </w:r>
            <w:proofErr w:type="spellStart"/>
            <w:r w:rsidRPr="00A365F2">
              <w:rPr>
                <w:rFonts w:ascii="CG Omega" w:hAnsi="CG Omega"/>
                <w:lang w:val="fr-FR"/>
              </w:rPr>
              <w:t>houdt</w:t>
            </w:r>
            <w:proofErr w:type="spellEnd"/>
            <w:r w:rsidRPr="00A365F2">
              <w:rPr>
                <w:rFonts w:ascii="CG Omega" w:hAnsi="CG Omega"/>
                <w:lang w:val="fr-FR"/>
              </w:rPr>
              <w:t xml:space="preserve"> </w:t>
            </w:r>
            <w:proofErr w:type="gramStart"/>
            <w:r w:rsidRPr="00A365F2">
              <w:rPr>
                <w:rFonts w:ascii="CG Omega" w:hAnsi="CG Omega"/>
                <w:lang w:val="fr-FR"/>
              </w:rPr>
              <w:t xml:space="preserve">de </w:t>
            </w:r>
            <w:proofErr w:type="spellStart"/>
            <w:r w:rsidRPr="00A365F2">
              <w:rPr>
                <w:rFonts w:ascii="CG Omega" w:hAnsi="CG Omega"/>
                <w:lang w:val="fr-FR"/>
              </w:rPr>
              <w:t>onderzoeker</w:t>
            </w:r>
            <w:proofErr w:type="spellEnd"/>
            <w:proofErr w:type="gramEnd"/>
            <w:r w:rsidRPr="00A365F2">
              <w:rPr>
                <w:rFonts w:ascii="CG Omega" w:hAnsi="CG Omega"/>
                <w:lang w:val="fr-FR"/>
              </w:rPr>
              <w:t xml:space="preserve"> </w:t>
            </w:r>
            <w:proofErr w:type="spellStart"/>
            <w:r w:rsidRPr="00A365F2">
              <w:rPr>
                <w:rFonts w:ascii="CG Omega" w:hAnsi="CG Omega"/>
                <w:lang w:val="fr-FR"/>
              </w:rPr>
              <w:t>rekening</w:t>
            </w:r>
            <w:proofErr w:type="spellEnd"/>
            <w:r w:rsidRPr="00A365F2">
              <w:rPr>
                <w:rFonts w:ascii="CG Omega" w:hAnsi="CG Omega"/>
                <w:lang w:val="fr-FR"/>
              </w:rPr>
              <w:t xml:space="preserve"> met </w:t>
            </w:r>
            <w:proofErr w:type="spellStart"/>
            <w:r w:rsidRPr="00A365F2">
              <w:rPr>
                <w:rFonts w:ascii="CG Omega" w:hAnsi="CG Omega"/>
                <w:lang w:val="fr-FR"/>
              </w:rPr>
              <w:t>het</w:t>
            </w:r>
            <w:proofErr w:type="spellEnd"/>
            <w:r w:rsidRPr="00A365F2">
              <w:rPr>
                <w:rFonts w:ascii="CG Omega" w:hAnsi="CG Omega"/>
                <w:lang w:val="fr-FR"/>
              </w:rPr>
              <w:t xml:space="preserve"> </w:t>
            </w:r>
            <w:proofErr w:type="spellStart"/>
            <w:r w:rsidRPr="00A365F2">
              <w:rPr>
                <w:rFonts w:ascii="CG Omega" w:hAnsi="CG Omega"/>
                <w:lang w:val="fr-FR"/>
              </w:rPr>
              <w:t>voorzorgsprincipe</w:t>
            </w:r>
            <w:proofErr w:type="spellEnd"/>
            <w:r w:rsidRPr="00A365F2">
              <w:rPr>
                <w:rFonts w:ascii="CG Omega" w:hAnsi="CG Omega"/>
                <w:lang w:val="fr-FR"/>
              </w:rPr>
              <w:t>.</w:t>
            </w:r>
          </w:p>
        </w:tc>
      </w:tr>
    </w:tbl>
    <w:p w:rsidR="00320A3B" w:rsidRDefault="00320A3B">
      <w:pPr>
        <w:rPr>
          <w:rFonts w:ascii="CG Omega" w:hAnsi="CG Omega"/>
          <w:lang w:val="fr-FR"/>
        </w:rPr>
      </w:pPr>
    </w:p>
    <w:p w:rsidR="00332F42" w:rsidRDefault="00332F42">
      <w:pPr>
        <w:rPr>
          <w:rFonts w:ascii="CG Omega" w:hAnsi="CG Omega"/>
          <w:lang w:val="fr-FR"/>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5C2205" w:rsidRPr="00AB7B99">
        <w:tc>
          <w:tcPr>
            <w:tcW w:w="5670" w:type="dxa"/>
          </w:tcPr>
          <w:p w:rsidR="005C2205" w:rsidRPr="00C17B49" w:rsidRDefault="005C2205" w:rsidP="006D2ACA">
            <w:pPr>
              <w:tabs>
                <w:tab w:val="left" w:pos="0"/>
                <w:tab w:val="left" w:pos="398"/>
                <w:tab w:val="left" w:pos="792"/>
                <w:tab w:val="left" w:pos="1440"/>
              </w:tabs>
              <w:suppressAutoHyphens/>
              <w:jc w:val="both"/>
              <w:rPr>
                <w:rFonts w:ascii="CG Omega" w:hAnsi="CG Omega"/>
                <w:spacing w:val="-2"/>
                <w:u w:val="single"/>
                <w:lang w:val="fr-FR"/>
              </w:rPr>
            </w:pPr>
            <w:r w:rsidRPr="00C17B49">
              <w:rPr>
                <w:rFonts w:ascii="CG Omega" w:hAnsi="CG Omega"/>
                <w:spacing w:val="-2"/>
                <w:u w:val="single"/>
                <w:lang w:val="fr-FR"/>
              </w:rPr>
              <w:t>ARTICLE 1</w:t>
            </w:r>
            <w:r>
              <w:rPr>
                <w:rFonts w:ascii="CG Omega" w:hAnsi="CG Omega"/>
                <w:spacing w:val="-2"/>
                <w:u w:val="single"/>
                <w:lang w:val="fr-FR"/>
              </w:rPr>
              <w:t>5</w:t>
            </w:r>
            <w:r w:rsidRPr="00C17B49">
              <w:rPr>
                <w:rFonts w:ascii="CG Omega" w:hAnsi="CG Omega"/>
                <w:spacing w:val="-2"/>
                <w:u w:val="single"/>
                <w:lang w:val="fr-FR"/>
              </w:rPr>
              <w:t>: RESILIATION</w:t>
            </w:r>
          </w:p>
          <w:p w:rsidR="005C2205" w:rsidRPr="00C17B49" w:rsidRDefault="005C2205" w:rsidP="006B3B4B">
            <w:pPr>
              <w:pStyle w:val="Heading1"/>
              <w:tabs>
                <w:tab w:val="left" w:pos="1843"/>
              </w:tabs>
              <w:spacing w:line="240" w:lineRule="auto"/>
              <w:rPr>
                <w:u w:val="none"/>
              </w:rPr>
            </w:pPr>
            <w:r w:rsidRPr="00C17B49">
              <w:rPr>
                <w:lang w:val="fr-FR"/>
              </w:rPr>
              <w:t>1</w:t>
            </w:r>
            <w:r>
              <w:rPr>
                <w:lang w:val="fr-FR"/>
              </w:rPr>
              <w:t>5</w:t>
            </w:r>
            <w:r w:rsidRPr="00C17B49">
              <w:rPr>
                <w:lang w:val="fr-FR"/>
              </w:rPr>
              <w:t>.1</w:t>
            </w:r>
            <w:r w:rsidRPr="00DF2155">
              <w:rPr>
                <w:u w:val="none"/>
                <w:lang w:val="fr-FR"/>
              </w:rPr>
              <w:t xml:space="preserve">: Le contrat se termine de plein droit lorsque le </w:t>
            </w:r>
            <w:r w:rsidRPr="00DF2155">
              <w:rPr>
                <w:rFonts w:cs="Arial"/>
                <w:u w:val="none"/>
                <w:lang w:val="fr-FR"/>
              </w:rPr>
              <w:t>RESEAU</w:t>
            </w:r>
            <w:r w:rsidRPr="00DF2155">
              <w:rPr>
                <w:u w:val="none"/>
                <w:lang w:val="fr-FR"/>
              </w:rPr>
              <w:t xml:space="preserve"> se trouve dans l’impossibilité de poursuivre ses activités pour des raisons indépendantes de sa volonté. Dans ce cas, le terme du contrat est fixé au dernier jour du mois qui suit celui durant lequel l’impossibilité a été signifiée au SERVICE.</w:t>
            </w:r>
            <w:r w:rsidRPr="00C17B49">
              <w:rPr>
                <w:u w:val="none"/>
              </w:rPr>
              <w:t xml:space="preserve"> </w:t>
            </w:r>
          </w:p>
        </w:tc>
        <w:tc>
          <w:tcPr>
            <w:tcW w:w="5670" w:type="dxa"/>
          </w:tcPr>
          <w:p w:rsidR="005C2205" w:rsidRPr="00DF2155" w:rsidRDefault="005C2205" w:rsidP="006D2ACA">
            <w:pPr>
              <w:pStyle w:val="Heading1"/>
              <w:tabs>
                <w:tab w:val="left" w:pos="1843"/>
              </w:tabs>
              <w:spacing w:line="240" w:lineRule="auto"/>
            </w:pPr>
            <w:r w:rsidRPr="00DF2155">
              <w:t>ARTIKEL 15: OPZEGGING</w:t>
            </w:r>
          </w:p>
          <w:p w:rsidR="005C2205" w:rsidRPr="00C17B49" w:rsidRDefault="005C2205" w:rsidP="006D2ACA">
            <w:pPr>
              <w:tabs>
                <w:tab w:val="left" w:pos="0"/>
                <w:tab w:val="left" w:pos="398"/>
                <w:tab w:val="left" w:pos="792"/>
                <w:tab w:val="left" w:pos="1440"/>
              </w:tabs>
              <w:suppressAutoHyphens/>
              <w:jc w:val="both"/>
              <w:rPr>
                <w:rFonts w:ascii="CG Omega" w:hAnsi="CG Omega"/>
                <w:spacing w:val="-2"/>
                <w:lang w:val="fr-FR"/>
              </w:rPr>
            </w:pPr>
            <w:r w:rsidRPr="00A520FE">
              <w:rPr>
                <w:rFonts w:ascii="CG Omega" w:hAnsi="CG Omega"/>
                <w:u w:val="single"/>
                <w:lang w:val="fr-FR"/>
              </w:rPr>
              <w:t>15.1</w:t>
            </w:r>
            <w:r w:rsidRPr="00A520FE">
              <w:rPr>
                <w:rFonts w:ascii="CG Omega" w:hAnsi="CG Omega"/>
                <w:lang w:val="fr-FR"/>
              </w:rPr>
              <w:t xml:space="preserve">: </w:t>
            </w:r>
            <w:proofErr w:type="spellStart"/>
            <w:r w:rsidRPr="00A520FE">
              <w:rPr>
                <w:rFonts w:ascii="CG Omega" w:hAnsi="CG Omega"/>
                <w:lang w:val="fr-FR"/>
              </w:rPr>
              <w:t>Wanneer</w:t>
            </w:r>
            <w:proofErr w:type="spellEnd"/>
            <w:r w:rsidRPr="00A520FE">
              <w:rPr>
                <w:rFonts w:ascii="CG Omega" w:hAnsi="CG Omega"/>
                <w:lang w:val="fr-FR"/>
              </w:rPr>
              <w:t xml:space="preserve"> </w:t>
            </w:r>
            <w:proofErr w:type="spellStart"/>
            <w:r w:rsidRPr="00A520FE">
              <w:rPr>
                <w:rFonts w:ascii="CG Omega" w:hAnsi="CG Omega"/>
                <w:lang w:val="fr-FR"/>
              </w:rPr>
              <w:t>het</w:t>
            </w:r>
            <w:proofErr w:type="spellEnd"/>
            <w:r w:rsidRPr="00A520FE">
              <w:rPr>
                <w:rFonts w:ascii="CG Omega" w:hAnsi="CG Omega"/>
                <w:lang w:val="fr-FR"/>
              </w:rPr>
              <w:t xml:space="preserve"> </w:t>
            </w:r>
            <w:proofErr w:type="spellStart"/>
            <w:r w:rsidRPr="00A520FE">
              <w:rPr>
                <w:rFonts w:ascii="CG Omega" w:hAnsi="CG Omega"/>
                <w:lang w:val="fr-FR"/>
              </w:rPr>
              <w:t>voor</w:t>
            </w:r>
            <w:proofErr w:type="spellEnd"/>
            <w:r w:rsidRPr="00A520FE">
              <w:rPr>
                <w:rFonts w:ascii="CG Omega" w:hAnsi="CG Omega"/>
                <w:lang w:val="fr-FR"/>
              </w:rPr>
              <w:t xml:space="preserve"> </w:t>
            </w:r>
            <w:proofErr w:type="spellStart"/>
            <w:r w:rsidRPr="00A520FE">
              <w:rPr>
                <w:rFonts w:ascii="CG Omega" w:hAnsi="CG Omega"/>
                <w:lang w:val="fr-FR"/>
              </w:rPr>
              <w:t>het</w:t>
            </w:r>
            <w:proofErr w:type="spellEnd"/>
            <w:r w:rsidRPr="00A520FE">
              <w:rPr>
                <w:rFonts w:ascii="CG Omega" w:hAnsi="CG Omega"/>
                <w:lang w:val="fr-FR"/>
              </w:rPr>
              <w:t xml:space="preserve"> NETWERK </w:t>
            </w:r>
            <w:proofErr w:type="spellStart"/>
            <w:r w:rsidRPr="00A520FE">
              <w:rPr>
                <w:rFonts w:ascii="CG Omega" w:hAnsi="CG Omega"/>
                <w:lang w:val="fr-FR"/>
              </w:rPr>
              <w:t>buiten</w:t>
            </w:r>
            <w:proofErr w:type="spellEnd"/>
            <w:r w:rsidRPr="00A520FE">
              <w:rPr>
                <w:rFonts w:ascii="CG Omega" w:hAnsi="CG Omega"/>
                <w:lang w:val="fr-FR"/>
              </w:rPr>
              <w:t xml:space="preserve"> </w:t>
            </w:r>
            <w:proofErr w:type="spellStart"/>
            <w:r w:rsidRPr="00A520FE">
              <w:rPr>
                <w:rFonts w:ascii="CG Omega" w:hAnsi="CG Omega"/>
                <w:lang w:val="fr-FR"/>
              </w:rPr>
              <w:t>zijn</w:t>
            </w:r>
            <w:proofErr w:type="spellEnd"/>
            <w:r w:rsidRPr="00A520FE">
              <w:rPr>
                <w:rFonts w:ascii="CG Omega" w:hAnsi="CG Omega"/>
                <w:lang w:val="fr-FR"/>
              </w:rPr>
              <w:t xml:space="preserve"> </w:t>
            </w:r>
            <w:proofErr w:type="spellStart"/>
            <w:r w:rsidRPr="00A520FE">
              <w:rPr>
                <w:rFonts w:ascii="CG Omega" w:hAnsi="CG Omega"/>
                <w:lang w:val="fr-FR"/>
              </w:rPr>
              <w:t>wil</w:t>
            </w:r>
            <w:proofErr w:type="spellEnd"/>
            <w:r w:rsidRPr="00A520FE">
              <w:rPr>
                <w:rFonts w:ascii="CG Omega" w:hAnsi="CG Omega"/>
                <w:lang w:val="fr-FR"/>
              </w:rPr>
              <w:t xml:space="preserve"> om </w:t>
            </w:r>
            <w:proofErr w:type="spellStart"/>
            <w:r w:rsidRPr="00A520FE">
              <w:rPr>
                <w:rFonts w:ascii="CG Omega" w:hAnsi="CG Omega"/>
                <w:lang w:val="fr-FR"/>
              </w:rPr>
              <w:t>onmogelijk</w:t>
            </w:r>
            <w:proofErr w:type="spellEnd"/>
            <w:r w:rsidRPr="00A520FE">
              <w:rPr>
                <w:rFonts w:ascii="CG Omega" w:hAnsi="CG Omega"/>
                <w:lang w:val="fr-FR"/>
              </w:rPr>
              <w:t xml:space="preserve"> </w:t>
            </w:r>
            <w:proofErr w:type="spellStart"/>
            <w:r w:rsidRPr="00A520FE">
              <w:rPr>
                <w:rFonts w:ascii="CG Omega" w:hAnsi="CG Omega"/>
                <w:lang w:val="fr-FR"/>
              </w:rPr>
              <w:t>geworden</w:t>
            </w:r>
            <w:proofErr w:type="spellEnd"/>
            <w:r w:rsidRPr="00A520FE">
              <w:rPr>
                <w:rFonts w:ascii="CG Omega" w:hAnsi="CG Omega"/>
                <w:lang w:val="fr-FR"/>
              </w:rPr>
              <w:t xml:space="preserve"> </w:t>
            </w:r>
            <w:proofErr w:type="spellStart"/>
            <w:r w:rsidRPr="00A520FE">
              <w:rPr>
                <w:rFonts w:ascii="CG Omega" w:hAnsi="CG Omega"/>
                <w:lang w:val="fr-FR"/>
              </w:rPr>
              <w:t>is</w:t>
            </w:r>
            <w:proofErr w:type="spellEnd"/>
            <w:r w:rsidRPr="00A520FE">
              <w:rPr>
                <w:rFonts w:ascii="CG Omega" w:hAnsi="CG Omega"/>
                <w:lang w:val="fr-FR"/>
              </w:rPr>
              <w:t xml:space="preserve"> </w:t>
            </w:r>
            <w:proofErr w:type="spellStart"/>
            <w:r w:rsidRPr="00A520FE">
              <w:rPr>
                <w:rFonts w:ascii="CG Omega" w:hAnsi="CG Omega"/>
                <w:lang w:val="fr-FR"/>
              </w:rPr>
              <w:t>zijn</w:t>
            </w:r>
            <w:proofErr w:type="spellEnd"/>
            <w:r w:rsidRPr="00A520FE">
              <w:rPr>
                <w:rFonts w:ascii="CG Omega" w:hAnsi="CG Omega"/>
                <w:lang w:val="fr-FR"/>
              </w:rPr>
              <w:t xml:space="preserve"> </w:t>
            </w:r>
            <w:proofErr w:type="spellStart"/>
            <w:r w:rsidRPr="00A520FE">
              <w:rPr>
                <w:rFonts w:ascii="CG Omega" w:hAnsi="CG Omega"/>
                <w:lang w:val="fr-FR"/>
              </w:rPr>
              <w:t>werkzaamheden</w:t>
            </w:r>
            <w:proofErr w:type="spellEnd"/>
            <w:r w:rsidRPr="00A520FE">
              <w:rPr>
                <w:rFonts w:ascii="CG Omega" w:hAnsi="CG Omega"/>
                <w:lang w:val="fr-FR"/>
              </w:rPr>
              <w:t xml:space="preserve"> </w:t>
            </w:r>
            <w:proofErr w:type="spellStart"/>
            <w:r w:rsidRPr="00A520FE">
              <w:rPr>
                <w:rFonts w:ascii="CG Omega" w:hAnsi="CG Omega"/>
                <w:lang w:val="fr-FR"/>
              </w:rPr>
              <w:t>voort</w:t>
            </w:r>
            <w:proofErr w:type="spellEnd"/>
            <w:r w:rsidRPr="00A520FE">
              <w:rPr>
                <w:rFonts w:ascii="CG Omega" w:hAnsi="CG Omega"/>
                <w:lang w:val="fr-FR"/>
              </w:rPr>
              <w:t xml:space="preserve"> te </w:t>
            </w:r>
            <w:proofErr w:type="spellStart"/>
            <w:r w:rsidRPr="00A520FE">
              <w:rPr>
                <w:rFonts w:ascii="CG Omega" w:hAnsi="CG Omega"/>
                <w:lang w:val="fr-FR"/>
              </w:rPr>
              <w:t>zetten</w:t>
            </w:r>
            <w:proofErr w:type="spellEnd"/>
            <w:r w:rsidRPr="00A520FE">
              <w:rPr>
                <w:rFonts w:ascii="CG Omega" w:hAnsi="CG Omega"/>
                <w:lang w:val="fr-FR"/>
              </w:rPr>
              <w:t xml:space="preserve">, </w:t>
            </w:r>
            <w:proofErr w:type="spellStart"/>
            <w:r w:rsidRPr="00A520FE">
              <w:rPr>
                <w:rFonts w:ascii="CG Omega" w:hAnsi="CG Omega"/>
                <w:lang w:val="fr-FR"/>
              </w:rPr>
              <w:t>eindigt</w:t>
            </w:r>
            <w:proofErr w:type="spellEnd"/>
            <w:r w:rsidRPr="00A520FE">
              <w:rPr>
                <w:rFonts w:ascii="CG Omega" w:hAnsi="CG Omega"/>
                <w:lang w:val="fr-FR"/>
              </w:rPr>
              <w:t xml:space="preserve"> </w:t>
            </w:r>
            <w:proofErr w:type="spellStart"/>
            <w:r w:rsidRPr="00A520FE">
              <w:rPr>
                <w:rFonts w:ascii="CG Omega" w:hAnsi="CG Omega"/>
                <w:lang w:val="fr-FR"/>
              </w:rPr>
              <w:t>het</w:t>
            </w:r>
            <w:proofErr w:type="spellEnd"/>
            <w:r w:rsidRPr="00A520FE">
              <w:rPr>
                <w:rFonts w:ascii="CG Omega" w:hAnsi="CG Omega"/>
                <w:lang w:val="fr-FR"/>
              </w:rPr>
              <w:t xml:space="preserve"> </w:t>
            </w:r>
            <w:proofErr w:type="spellStart"/>
            <w:r w:rsidRPr="00A520FE">
              <w:rPr>
                <w:rFonts w:ascii="CG Omega" w:hAnsi="CG Omega"/>
                <w:lang w:val="fr-FR"/>
              </w:rPr>
              <w:t>contract</w:t>
            </w:r>
            <w:proofErr w:type="spellEnd"/>
            <w:r w:rsidRPr="00A520FE">
              <w:rPr>
                <w:rFonts w:ascii="CG Omega" w:hAnsi="CG Omega"/>
                <w:lang w:val="fr-FR"/>
              </w:rPr>
              <w:t xml:space="preserve"> van </w:t>
            </w:r>
            <w:proofErr w:type="spellStart"/>
            <w:r w:rsidRPr="00A520FE">
              <w:rPr>
                <w:rFonts w:ascii="CG Omega" w:hAnsi="CG Omega"/>
                <w:lang w:val="fr-FR"/>
              </w:rPr>
              <w:t>rechtswege</w:t>
            </w:r>
            <w:proofErr w:type="spellEnd"/>
            <w:r w:rsidRPr="00A520FE">
              <w:rPr>
                <w:rFonts w:ascii="CG Omega" w:hAnsi="CG Omega"/>
                <w:lang w:val="fr-FR"/>
              </w:rPr>
              <w:t xml:space="preserve">. In </w:t>
            </w:r>
            <w:proofErr w:type="spellStart"/>
            <w:r w:rsidRPr="00A520FE">
              <w:rPr>
                <w:rFonts w:ascii="CG Omega" w:hAnsi="CG Omega"/>
                <w:lang w:val="fr-FR"/>
              </w:rPr>
              <w:t>dat</w:t>
            </w:r>
            <w:proofErr w:type="spellEnd"/>
            <w:r w:rsidRPr="00A520FE">
              <w:rPr>
                <w:rFonts w:ascii="CG Omega" w:hAnsi="CG Omega"/>
                <w:lang w:val="fr-FR"/>
              </w:rPr>
              <w:t xml:space="preserve"> </w:t>
            </w:r>
            <w:proofErr w:type="spellStart"/>
            <w:r w:rsidRPr="00A520FE">
              <w:rPr>
                <w:rFonts w:ascii="CG Omega" w:hAnsi="CG Omega"/>
                <w:lang w:val="fr-FR"/>
              </w:rPr>
              <w:t>geval</w:t>
            </w:r>
            <w:proofErr w:type="spellEnd"/>
            <w:r w:rsidRPr="00A520FE">
              <w:rPr>
                <w:rFonts w:ascii="CG Omega" w:hAnsi="CG Omega"/>
                <w:lang w:val="fr-FR"/>
              </w:rPr>
              <w:t xml:space="preserve"> </w:t>
            </w:r>
            <w:proofErr w:type="spellStart"/>
            <w:r w:rsidRPr="00A520FE">
              <w:rPr>
                <w:rFonts w:ascii="CG Omega" w:hAnsi="CG Omega"/>
                <w:lang w:val="fr-FR"/>
              </w:rPr>
              <w:t>loopt</w:t>
            </w:r>
            <w:proofErr w:type="spellEnd"/>
            <w:r w:rsidRPr="00A520FE">
              <w:rPr>
                <w:rFonts w:ascii="CG Omega" w:hAnsi="CG Omega"/>
                <w:lang w:val="fr-FR"/>
              </w:rPr>
              <w:t xml:space="preserve"> </w:t>
            </w:r>
            <w:proofErr w:type="spellStart"/>
            <w:r w:rsidRPr="00A520FE">
              <w:rPr>
                <w:rFonts w:ascii="CG Omega" w:hAnsi="CG Omega"/>
                <w:lang w:val="fr-FR"/>
              </w:rPr>
              <w:t>het</w:t>
            </w:r>
            <w:proofErr w:type="spellEnd"/>
            <w:r w:rsidRPr="00A520FE">
              <w:rPr>
                <w:rFonts w:ascii="CG Omega" w:hAnsi="CG Omega"/>
                <w:lang w:val="fr-FR"/>
              </w:rPr>
              <w:t xml:space="preserve"> </w:t>
            </w:r>
            <w:proofErr w:type="spellStart"/>
            <w:r w:rsidRPr="00A520FE">
              <w:rPr>
                <w:rFonts w:ascii="CG Omega" w:hAnsi="CG Omega"/>
                <w:lang w:val="fr-FR"/>
              </w:rPr>
              <w:t>contract</w:t>
            </w:r>
            <w:proofErr w:type="spellEnd"/>
            <w:r w:rsidRPr="00A520FE">
              <w:rPr>
                <w:rFonts w:ascii="CG Omega" w:hAnsi="CG Omega"/>
                <w:lang w:val="fr-FR"/>
              </w:rPr>
              <w:t xml:space="preserve"> </w:t>
            </w:r>
            <w:proofErr w:type="spellStart"/>
            <w:r w:rsidRPr="00A520FE">
              <w:rPr>
                <w:rFonts w:ascii="CG Omega" w:hAnsi="CG Omega"/>
                <w:lang w:val="fr-FR"/>
              </w:rPr>
              <w:t>af</w:t>
            </w:r>
            <w:proofErr w:type="spellEnd"/>
            <w:r w:rsidRPr="00A520FE">
              <w:rPr>
                <w:rFonts w:ascii="CG Omega" w:hAnsi="CG Omega"/>
                <w:lang w:val="fr-FR"/>
              </w:rPr>
              <w:t xml:space="preserve"> op de </w:t>
            </w:r>
            <w:proofErr w:type="spellStart"/>
            <w:r w:rsidRPr="00A520FE">
              <w:rPr>
                <w:rFonts w:ascii="CG Omega" w:hAnsi="CG Omega"/>
                <w:lang w:val="fr-FR"/>
              </w:rPr>
              <w:t>laatste</w:t>
            </w:r>
            <w:proofErr w:type="spellEnd"/>
            <w:r w:rsidRPr="00A520FE">
              <w:rPr>
                <w:rFonts w:ascii="CG Omega" w:hAnsi="CG Omega"/>
                <w:lang w:val="fr-FR"/>
              </w:rPr>
              <w:t xml:space="preserve"> dag van de </w:t>
            </w:r>
            <w:proofErr w:type="spellStart"/>
            <w:r w:rsidRPr="00A520FE">
              <w:rPr>
                <w:rFonts w:ascii="CG Omega" w:hAnsi="CG Omega"/>
                <w:lang w:val="fr-FR"/>
              </w:rPr>
              <w:t>maand</w:t>
            </w:r>
            <w:proofErr w:type="spellEnd"/>
            <w:r w:rsidRPr="00A520FE">
              <w:rPr>
                <w:rFonts w:ascii="CG Omega" w:hAnsi="CG Omega"/>
                <w:lang w:val="fr-FR"/>
              </w:rPr>
              <w:t xml:space="preserve"> die </w:t>
            </w:r>
            <w:proofErr w:type="spellStart"/>
            <w:r w:rsidRPr="00A520FE">
              <w:rPr>
                <w:rFonts w:ascii="CG Omega" w:hAnsi="CG Omega"/>
                <w:lang w:val="fr-FR"/>
              </w:rPr>
              <w:t>volgt</w:t>
            </w:r>
            <w:proofErr w:type="spellEnd"/>
            <w:r w:rsidRPr="00A520FE">
              <w:rPr>
                <w:rFonts w:ascii="CG Omega" w:hAnsi="CG Omega"/>
                <w:lang w:val="fr-FR"/>
              </w:rPr>
              <w:t xml:space="preserve"> op die van de </w:t>
            </w:r>
            <w:proofErr w:type="spellStart"/>
            <w:r w:rsidRPr="00A520FE">
              <w:rPr>
                <w:rFonts w:ascii="CG Omega" w:hAnsi="CG Omega"/>
                <w:lang w:val="fr-FR"/>
              </w:rPr>
              <w:t>mededeling</w:t>
            </w:r>
            <w:proofErr w:type="spellEnd"/>
            <w:r w:rsidRPr="00A520FE">
              <w:rPr>
                <w:rFonts w:ascii="CG Omega" w:hAnsi="CG Omega"/>
                <w:lang w:val="fr-FR"/>
              </w:rPr>
              <w:t xml:space="preserve"> van die </w:t>
            </w:r>
            <w:proofErr w:type="spellStart"/>
            <w:r w:rsidRPr="00A520FE">
              <w:rPr>
                <w:rFonts w:ascii="CG Omega" w:hAnsi="CG Omega"/>
                <w:lang w:val="fr-FR"/>
              </w:rPr>
              <w:t>onmogelijkheid</w:t>
            </w:r>
            <w:proofErr w:type="spellEnd"/>
            <w:r w:rsidRPr="00A520FE">
              <w:rPr>
                <w:rFonts w:ascii="CG Omega" w:hAnsi="CG Omega"/>
                <w:lang w:val="fr-FR"/>
              </w:rPr>
              <w:t xml:space="preserve"> </w:t>
            </w:r>
            <w:proofErr w:type="spellStart"/>
            <w:r w:rsidRPr="00A520FE">
              <w:rPr>
                <w:rFonts w:ascii="CG Omega" w:hAnsi="CG Omega"/>
                <w:lang w:val="fr-FR"/>
              </w:rPr>
              <w:t>aan</w:t>
            </w:r>
            <w:proofErr w:type="spellEnd"/>
            <w:r w:rsidRPr="00A520FE">
              <w:rPr>
                <w:rFonts w:ascii="CG Omega" w:hAnsi="CG Omega"/>
                <w:lang w:val="fr-FR"/>
              </w:rPr>
              <w:t xml:space="preserve"> de DIENST.</w:t>
            </w:r>
          </w:p>
        </w:tc>
      </w:tr>
      <w:tr w:rsidR="005C2205" w:rsidRPr="00AB7B99">
        <w:tc>
          <w:tcPr>
            <w:tcW w:w="5670" w:type="dxa"/>
          </w:tcPr>
          <w:p w:rsidR="005C2205" w:rsidRPr="00C17B49" w:rsidRDefault="005C2205" w:rsidP="00DF2155">
            <w:pPr>
              <w:tabs>
                <w:tab w:val="left" w:pos="0"/>
                <w:tab w:val="left" w:pos="398"/>
                <w:tab w:val="left" w:pos="792"/>
                <w:tab w:val="left" w:pos="1440"/>
              </w:tabs>
              <w:suppressAutoHyphens/>
              <w:jc w:val="both"/>
              <w:rPr>
                <w:rFonts w:ascii="CG Omega" w:hAnsi="CG Omega"/>
                <w:spacing w:val="-2"/>
                <w:lang w:val="fr-FR"/>
              </w:rPr>
            </w:pPr>
          </w:p>
        </w:tc>
        <w:tc>
          <w:tcPr>
            <w:tcW w:w="5670" w:type="dxa"/>
          </w:tcPr>
          <w:p w:rsidR="005C2205" w:rsidRPr="00C17B49" w:rsidRDefault="005C2205">
            <w:pPr>
              <w:pStyle w:val="Heading1"/>
              <w:tabs>
                <w:tab w:val="left" w:pos="1843"/>
              </w:tabs>
              <w:spacing w:line="240" w:lineRule="auto"/>
              <w:rPr>
                <w:u w:val="none"/>
              </w:rPr>
            </w:pPr>
          </w:p>
        </w:tc>
      </w:tr>
      <w:tr w:rsidR="005C2205" w:rsidRPr="00AB7B99">
        <w:tc>
          <w:tcPr>
            <w:tcW w:w="5670" w:type="dxa"/>
          </w:tcPr>
          <w:p w:rsidR="005C2205" w:rsidRPr="00DF2155" w:rsidRDefault="005C2205" w:rsidP="006D2ACA">
            <w:pPr>
              <w:pStyle w:val="Heading1"/>
              <w:tabs>
                <w:tab w:val="left" w:pos="1843"/>
              </w:tabs>
              <w:spacing w:line="240" w:lineRule="auto"/>
              <w:rPr>
                <w:u w:val="none"/>
              </w:rPr>
            </w:pPr>
            <w:r w:rsidRPr="00DF2155">
              <w:rPr>
                <w:u w:val="none"/>
                <w:lang w:val="fr-FR"/>
              </w:rPr>
              <w:t xml:space="preserve">Lorsque un ou plusieurs des membres du </w:t>
            </w:r>
            <w:r w:rsidRPr="00DF2155">
              <w:rPr>
                <w:rFonts w:cs="Arial"/>
                <w:u w:val="none"/>
                <w:lang w:val="fr-FR"/>
              </w:rPr>
              <w:t>RESEAU</w:t>
            </w:r>
            <w:r w:rsidRPr="00DF2155">
              <w:rPr>
                <w:u w:val="none"/>
                <w:lang w:val="fr-FR"/>
              </w:rPr>
              <w:t xml:space="preserve"> se trouve dans l’impossibilité de poursuivre ses activités et que les autres membres estiment être en mesure de poursuivre le</w:t>
            </w:r>
            <w:r w:rsidRPr="00DF2155">
              <w:rPr>
                <w:caps/>
                <w:u w:val="none"/>
                <w:lang w:val="fr-FR"/>
              </w:rPr>
              <w:t xml:space="preserve"> projet</w:t>
            </w:r>
            <w:r w:rsidRPr="00DF2155">
              <w:rPr>
                <w:u w:val="none"/>
                <w:lang w:val="fr-FR"/>
              </w:rPr>
              <w:t xml:space="preserve"> sans ce(s) </w:t>
            </w:r>
            <w:r w:rsidRPr="00DF2155">
              <w:rPr>
                <w:rFonts w:cs="Arial"/>
                <w:u w:val="none"/>
                <w:lang w:val="fr-FR"/>
              </w:rPr>
              <w:t>PROMOTEUR(S)</w:t>
            </w:r>
            <w:r w:rsidRPr="00DF2155">
              <w:rPr>
                <w:u w:val="none"/>
                <w:lang w:val="fr-FR"/>
              </w:rPr>
              <w:t xml:space="preserve">, il(s) en informe(nt) l’ETAT, par l’entremise du COORDINATEUR ou par celle d’un autre  </w:t>
            </w:r>
            <w:r w:rsidRPr="00DF2155">
              <w:rPr>
                <w:rFonts w:cs="Arial"/>
                <w:u w:val="none"/>
                <w:lang w:val="fr-FR"/>
              </w:rPr>
              <w:t>PROMOTEUR. Pour autant que le Président du SERVICE ait marqué son accord sur ce qui précède, les modifications font l’objet d’un avenant au présent contrat.</w:t>
            </w:r>
          </w:p>
        </w:tc>
        <w:tc>
          <w:tcPr>
            <w:tcW w:w="5670" w:type="dxa"/>
          </w:tcPr>
          <w:p w:rsidR="005C2205" w:rsidRPr="00A520FE" w:rsidRDefault="005C2205" w:rsidP="006D2ACA">
            <w:pPr>
              <w:tabs>
                <w:tab w:val="left" w:pos="0"/>
                <w:tab w:val="left" w:pos="398"/>
                <w:tab w:val="left" w:pos="792"/>
                <w:tab w:val="left" w:pos="1440"/>
              </w:tabs>
              <w:suppressAutoHyphens/>
              <w:jc w:val="both"/>
              <w:rPr>
                <w:rFonts w:ascii="CG Omega" w:hAnsi="CG Omega"/>
                <w:spacing w:val="-2"/>
              </w:rPr>
            </w:pPr>
            <w:proofErr w:type="spellStart"/>
            <w:r w:rsidRPr="00DF2155">
              <w:rPr>
                <w:rFonts w:ascii="CG Omega" w:hAnsi="CG Omega"/>
              </w:rPr>
              <w:t>Wanneer</w:t>
            </w:r>
            <w:proofErr w:type="spellEnd"/>
            <w:r w:rsidRPr="00DF2155">
              <w:rPr>
                <w:rFonts w:ascii="CG Omega" w:hAnsi="CG Omega"/>
              </w:rPr>
              <w:t xml:space="preserve"> het </w:t>
            </w:r>
            <w:proofErr w:type="spellStart"/>
            <w:r w:rsidRPr="00DF2155">
              <w:rPr>
                <w:rFonts w:ascii="CG Omega" w:hAnsi="CG Omega"/>
              </w:rPr>
              <w:t>voor</w:t>
            </w:r>
            <w:proofErr w:type="spellEnd"/>
            <w:r w:rsidRPr="00DF2155">
              <w:rPr>
                <w:rFonts w:ascii="CG Omega" w:hAnsi="CG Omega"/>
              </w:rPr>
              <w:t xml:space="preserve"> </w:t>
            </w:r>
            <w:proofErr w:type="spellStart"/>
            <w:r w:rsidRPr="00DF2155">
              <w:rPr>
                <w:rFonts w:ascii="CG Omega" w:hAnsi="CG Omega"/>
              </w:rPr>
              <w:t>één</w:t>
            </w:r>
            <w:proofErr w:type="spellEnd"/>
            <w:r w:rsidRPr="00DF2155">
              <w:rPr>
                <w:rFonts w:ascii="CG Omega" w:hAnsi="CG Omega"/>
              </w:rPr>
              <w:t xml:space="preserve"> of meerdere van de leden van het NETWERK onmogelijk is zijn werkzaamheden voort te zetten en wanneer de overige leden menen dat het PROJECT toch kan doorgaan zonder deze PROMOTOR(EN), wordt de STAAT hiervan op de hoogte gebracht via de COORDINATOR of een andere PROMOTOR. Voor zover de Voorzitter van de DIENST </w:t>
            </w:r>
            <w:proofErr w:type="spellStart"/>
            <w:r w:rsidRPr="00DF2155">
              <w:rPr>
                <w:rFonts w:ascii="CG Omega" w:hAnsi="CG Omega"/>
              </w:rPr>
              <w:t>zijn</w:t>
            </w:r>
            <w:proofErr w:type="spellEnd"/>
            <w:r w:rsidRPr="00DF2155">
              <w:rPr>
                <w:rFonts w:ascii="CG Omega" w:hAnsi="CG Omega"/>
              </w:rPr>
              <w:t xml:space="preserve"> </w:t>
            </w:r>
            <w:proofErr w:type="spellStart"/>
            <w:r w:rsidRPr="00DF2155">
              <w:rPr>
                <w:rFonts w:ascii="CG Omega" w:hAnsi="CG Omega"/>
              </w:rPr>
              <w:t>toestemming</w:t>
            </w:r>
            <w:proofErr w:type="spellEnd"/>
            <w:r w:rsidRPr="00DF2155">
              <w:rPr>
                <w:rFonts w:ascii="CG Omega" w:hAnsi="CG Omega"/>
              </w:rPr>
              <w:t xml:space="preserve"> </w:t>
            </w:r>
            <w:proofErr w:type="spellStart"/>
            <w:r w:rsidRPr="00DF2155">
              <w:rPr>
                <w:rFonts w:ascii="CG Omega" w:hAnsi="CG Omega"/>
              </w:rPr>
              <w:t>geeft</w:t>
            </w:r>
            <w:proofErr w:type="spellEnd"/>
            <w:r w:rsidRPr="00DF2155">
              <w:rPr>
                <w:rFonts w:ascii="CG Omega" w:hAnsi="CG Omega"/>
              </w:rPr>
              <w:t xml:space="preserve"> </w:t>
            </w:r>
            <w:proofErr w:type="spellStart"/>
            <w:r w:rsidRPr="00DF2155">
              <w:rPr>
                <w:rFonts w:ascii="CG Omega" w:hAnsi="CG Omega"/>
              </w:rPr>
              <w:t>wordt</w:t>
            </w:r>
            <w:proofErr w:type="spellEnd"/>
            <w:r w:rsidRPr="00DF2155">
              <w:rPr>
                <w:rFonts w:ascii="CG Omega" w:hAnsi="CG Omega"/>
              </w:rPr>
              <w:t xml:space="preserve"> </w:t>
            </w:r>
            <w:proofErr w:type="spellStart"/>
            <w:r w:rsidRPr="00DF2155">
              <w:rPr>
                <w:rFonts w:ascii="CG Omega" w:hAnsi="CG Omega"/>
              </w:rPr>
              <w:t>deze</w:t>
            </w:r>
            <w:proofErr w:type="spellEnd"/>
            <w:r w:rsidRPr="00DF2155">
              <w:rPr>
                <w:rFonts w:ascii="CG Omega" w:hAnsi="CG Omega"/>
              </w:rPr>
              <w:t xml:space="preserve"> </w:t>
            </w:r>
            <w:proofErr w:type="spellStart"/>
            <w:r w:rsidRPr="00DF2155">
              <w:rPr>
                <w:rFonts w:ascii="CG Omega" w:hAnsi="CG Omega"/>
              </w:rPr>
              <w:t>wijziging</w:t>
            </w:r>
            <w:proofErr w:type="spellEnd"/>
            <w:r w:rsidRPr="00DF2155">
              <w:rPr>
                <w:rFonts w:ascii="CG Omega" w:hAnsi="CG Omega"/>
              </w:rPr>
              <w:t xml:space="preserve"> </w:t>
            </w:r>
            <w:proofErr w:type="spellStart"/>
            <w:r w:rsidRPr="00DF2155">
              <w:rPr>
                <w:rFonts w:ascii="CG Omega" w:hAnsi="CG Omega"/>
              </w:rPr>
              <w:t>vastgelegd</w:t>
            </w:r>
            <w:proofErr w:type="spellEnd"/>
            <w:r w:rsidRPr="00DF2155">
              <w:rPr>
                <w:rFonts w:ascii="CG Omega" w:hAnsi="CG Omega"/>
              </w:rPr>
              <w:t xml:space="preserve"> in </w:t>
            </w:r>
            <w:proofErr w:type="spellStart"/>
            <w:r w:rsidRPr="00DF2155">
              <w:rPr>
                <w:rFonts w:ascii="CG Omega" w:hAnsi="CG Omega"/>
              </w:rPr>
              <w:t>een</w:t>
            </w:r>
            <w:proofErr w:type="spellEnd"/>
            <w:r w:rsidRPr="00DF2155">
              <w:rPr>
                <w:rFonts w:ascii="CG Omega" w:hAnsi="CG Omega"/>
              </w:rPr>
              <w:t xml:space="preserve"> </w:t>
            </w:r>
            <w:proofErr w:type="spellStart"/>
            <w:r w:rsidRPr="00DF2155">
              <w:rPr>
                <w:rFonts w:ascii="CG Omega" w:hAnsi="CG Omega"/>
              </w:rPr>
              <w:t>aanhangsel</w:t>
            </w:r>
            <w:proofErr w:type="spellEnd"/>
            <w:r w:rsidRPr="00DF2155">
              <w:rPr>
                <w:rFonts w:ascii="CG Omega" w:hAnsi="CG Omega"/>
              </w:rPr>
              <w:t xml:space="preserve"> </w:t>
            </w:r>
            <w:proofErr w:type="spellStart"/>
            <w:r w:rsidRPr="00DF2155">
              <w:rPr>
                <w:rFonts w:ascii="CG Omega" w:hAnsi="CG Omega"/>
              </w:rPr>
              <w:t>aan</w:t>
            </w:r>
            <w:proofErr w:type="spellEnd"/>
            <w:r w:rsidRPr="00DF2155">
              <w:rPr>
                <w:rFonts w:ascii="CG Omega" w:hAnsi="CG Omega"/>
              </w:rPr>
              <w:t xml:space="preserve"> </w:t>
            </w:r>
            <w:proofErr w:type="spellStart"/>
            <w:r w:rsidRPr="00DF2155">
              <w:rPr>
                <w:rFonts w:ascii="CG Omega" w:hAnsi="CG Omega"/>
              </w:rPr>
              <w:t>dit</w:t>
            </w:r>
            <w:proofErr w:type="spellEnd"/>
            <w:r w:rsidRPr="00DF2155">
              <w:rPr>
                <w:rFonts w:ascii="CG Omega" w:hAnsi="CG Omega"/>
              </w:rPr>
              <w:t xml:space="preserve"> contract.</w:t>
            </w:r>
          </w:p>
        </w:tc>
      </w:tr>
      <w:tr w:rsidR="005C2205" w:rsidRPr="00AB7B99">
        <w:tc>
          <w:tcPr>
            <w:tcW w:w="5670" w:type="dxa"/>
          </w:tcPr>
          <w:p w:rsidR="005C2205" w:rsidRPr="00A520FE" w:rsidRDefault="005C2205" w:rsidP="00366C22">
            <w:pPr>
              <w:tabs>
                <w:tab w:val="left" w:pos="0"/>
                <w:tab w:val="left" w:pos="398"/>
                <w:tab w:val="left" w:pos="792"/>
                <w:tab w:val="left" w:pos="1440"/>
              </w:tabs>
              <w:suppressAutoHyphens/>
              <w:jc w:val="both"/>
              <w:rPr>
                <w:rFonts w:ascii="CG Omega" w:hAnsi="CG Omega"/>
                <w:spacing w:val="-2"/>
              </w:rPr>
            </w:pPr>
          </w:p>
        </w:tc>
        <w:tc>
          <w:tcPr>
            <w:tcW w:w="5670" w:type="dxa"/>
          </w:tcPr>
          <w:p w:rsidR="005C2205" w:rsidRPr="00DF2155" w:rsidRDefault="005C2205" w:rsidP="00DF2155">
            <w:pPr>
              <w:pStyle w:val="Heading1"/>
              <w:tabs>
                <w:tab w:val="left" w:pos="1843"/>
              </w:tabs>
              <w:spacing w:line="240" w:lineRule="auto"/>
              <w:rPr>
                <w:u w:val="none"/>
              </w:rPr>
            </w:pPr>
          </w:p>
        </w:tc>
      </w:tr>
      <w:tr w:rsidR="005C2205" w:rsidRPr="005C2205">
        <w:tc>
          <w:tcPr>
            <w:tcW w:w="5670" w:type="dxa"/>
          </w:tcPr>
          <w:p w:rsidR="005C2205" w:rsidRPr="0052248F" w:rsidRDefault="005C2205" w:rsidP="006D2ACA">
            <w:pPr>
              <w:pStyle w:val="Heading1"/>
              <w:tabs>
                <w:tab w:val="left" w:pos="1843"/>
              </w:tabs>
              <w:spacing w:line="240" w:lineRule="auto"/>
              <w:rPr>
                <w:u w:val="none"/>
              </w:rPr>
            </w:pPr>
            <w:r>
              <w:rPr>
                <w:lang w:val="fr-FR"/>
              </w:rPr>
              <w:t>15</w:t>
            </w:r>
            <w:r w:rsidRPr="0052248F">
              <w:rPr>
                <w:lang w:val="fr-FR"/>
              </w:rPr>
              <w:t>.2:</w:t>
            </w:r>
            <w:r w:rsidRPr="00DF2155">
              <w:rPr>
                <w:u w:val="none"/>
                <w:lang w:val="fr-FR"/>
              </w:rPr>
              <w:t xml:space="preserve"> Dans les cas visés à l’article 15.1, l’ETAT n’est tenu à aucun remboursement de dépenses effectuées postérieurement à la date où la résiliation du contrat prend effet, hormis les cas suivants:</w:t>
            </w:r>
          </w:p>
        </w:tc>
        <w:tc>
          <w:tcPr>
            <w:tcW w:w="5670" w:type="dxa"/>
          </w:tcPr>
          <w:p w:rsidR="005C2205" w:rsidRPr="00A520FE" w:rsidRDefault="005C2205" w:rsidP="006D2ACA">
            <w:pPr>
              <w:tabs>
                <w:tab w:val="left" w:pos="0"/>
                <w:tab w:val="left" w:pos="398"/>
                <w:tab w:val="left" w:pos="792"/>
                <w:tab w:val="left" w:pos="1440"/>
              </w:tabs>
              <w:suppressAutoHyphens/>
              <w:jc w:val="both"/>
              <w:rPr>
                <w:rFonts w:ascii="CG Omega" w:hAnsi="CG Omega"/>
                <w:spacing w:val="-2"/>
              </w:rPr>
            </w:pPr>
            <w:r w:rsidRPr="00DF2155">
              <w:rPr>
                <w:rFonts w:ascii="CG Omega" w:hAnsi="CG Omega"/>
                <w:u w:val="single"/>
              </w:rPr>
              <w:t>15.2:</w:t>
            </w:r>
            <w:r w:rsidRPr="00DF2155">
              <w:rPr>
                <w:rFonts w:ascii="CG Omega" w:hAnsi="CG Omega"/>
              </w:rPr>
              <w:t xml:space="preserve"> In de </w:t>
            </w:r>
            <w:proofErr w:type="spellStart"/>
            <w:r w:rsidRPr="00DF2155">
              <w:rPr>
                <w:rFonts w:ascii="CG Omega" w:hAnsi="CG Omega"/>
              </w:rPr>
              <w:t>gevallen</w:t>
            </w:r>
            <w:proofErr w:type="spellEnd"/>
            <w:r w:rsidRPr="00DF2155">
              <w:rPr>
                <w:rFonts w:ascii="CG Omega" w:hAnsi="CG Omega"/>
              </w:rPr>
              <w:t xml:space="preserve"> </w:t>
            </w:r>
            <w:proofErr w:type="spellStart"/>
            <w:r w:rsidRPr="00DF2155">
              <w:rPr>
                <w:rFonts w:ascii="CG Omega" w:hAnsi="CG Omega"/>
              </w:rPr>
              <w:t>bedoeld</w:t>
            </w:r>
            <w:proofErr w:type="spellEnd"/>
            <w:r w:rsidRPr="00DF2155">
              <w:rPr>
                <w:rFonts w:ascii="CG Omega" w:hAnsi="CG Omega"/>
              </w:rPr>
              <w:t xml:space="preserve"> in </w:t>
            </w:r>
            <w:proofErr w:type="spellStart"/>
            <w:r w:rsidRPr="00DF2155">
              <w:rPr>
                <w:rFonts w:ascii="CG Omega" w:hAnsi="CG Omega"/>
              </w:rPr>
              <w:t>artikel</w:t>
            </w:r>
            <w:proofErr w:type="spellEnd"/>
            <w:r w:rsidRPr="00DF2155">
              <w:rPr>
                <w:rFonts w:ascii="CG Omega" w:hAnsi="CG Omega"/>
              </w:rPr>
              <w:t xml:space="preserve"> 15.1, is de STAAT niet verplicht tot enige terugbetaling van uitgaven die dateren na de datum waarop de opzegging van het contract in </w:t>
            </w:r>
            <w:proofErr w:type="spellStart"/>
            <w:r w:rsidRPr="00DF2155">
              <w:rPr>
                <w:rFonts w:ascii="CG Omega" w:hAnsi="CG Omega"/>
              </w:rPr>
              <w:t>werking</w:t>
            </w:r>
            <w:proofErr w:type="spellEnd"/>
            <w:r w:rsidRPr="00DF2155">
              <w:rPr>
                <w:rFonts w:ascii="CG Omega" w:hAnsi="CG Omega"/>
              </w:rPr>
              <w:t xml:space="preserve"> </w:t>
            </w:r>
            <w:proofErr w:type="spellStart"/>
            <w:r w:rsidRPr="00DF2155">
              <w:rPr>
                <w:rFonts w:ascii="CG Omega" w:hAnsi="CG Omega"/>
              </w:rPr>
              <w:t>treedt</w:t>
            </w:r>
            <w:proofErr w:type="spellEnd"/>
            <w:r w:rsidRPr="00DF2155">
              <w:rPr>
                <w:rFonts w:ascii="CG Omega" w:hAnsi="CG Omega"/>
              </w:rPr>
              <w:t xml:space="preserve">, </w:t>
            </w:r>
            <w:proofErr w:type="spellStart"/>
            <w:r w:rsidRPr="00DF2155">
              <w:rPr>
                <w:rFonts w:ascii="CG Omega" w:hAnsi="CG Omega"/>
              </w:rPr>
              <w:t>buiten</w:t>
            </w:r>
            <w:proofErr w:type="spellEnd"/>
            <w:r w:rsidRPr="00DF2155">
              <w:rPr>
                <w:rFonts w:ascii="CG Omega" w:hAnsi="CG Omega"/>
              </w:rPr>
              <w:t xml:space="preserve"> de </w:t>
            </w:r>
            <w:proofErr w:type="spellStart"/>
            <w:r w:rsidRPr="00DF2155">
              <w:rPr>
                <w:rFonts w:ascii="CG Omega" w:hAnsi="CG Omega"/>
              </w:rPr>
              <w:t>volgende</w:t>
            </w:r>
            <w:proofErr w:type="spellEnd"/>
            <w:r w:rsidRPr="00DF2155">
              <w:rPr>
                <w:rFonts w:ascii="CG Omega" w:hAnsi="CG Omega"/>
              </w:rPr>
              <w:t xml:space="preserve"> </w:t>
            </w:r>
            <w:proofErr w:type="spellStart"/>
            <w:r w:rsidRPr="00DF2155">
              <w:rPr>
                <w:rFonts w:ascii="CG Omega" w:hAnsi="CG Omega"/>
              </w:rPr>
              <w:t>gevallen</w:t>
            </w:r>
            <w:proofErr w:type="spellEnd"/>
            <w:r w:rsidRPr="00DF2155">
              <w:rPr>
                <w:rFonts w:ascii="CG Omega" w:hAnsi="CG Omega"/>
              </w:rPr>
              <w:t>:</w:t>
            </w:r>
          </w:p>
        </w:tc>
      </w:tr>
      <w:tr w:rsidR="005C2205" w:rsidRPr="005C2205">
        <w:tc>
          <w:tcPr>
            <w:tcW w:w="5670" w:type="dxa"/>
          </w:tcPr>
          <w:p w:rsidR="005C2205" w:rsidRPr="00A520FE" w:rsidRDefault="005C2205" w:rsidP="00366C22">
            <w:pPr>
              <w:tabs>
                <w:tab w:val="left" w:pos="0"/>
                <w:tab w:val="left" w:pos="398"/>
                <w:tab w:val="left" w:pos="792"/>
                <w:tab w:val="left" w:pos="1440"/>
              </w:tabs>
              <w:suppressAutoHyphens/>
              <w:jc w:val="both"/>
              <w:rPr>
                <w:rFonts w:ascii="CG Omega" w:hAnsi="CG Omega"/>
                <w:spacing w:val="-2"/>
              </w:rPr>
            </w:pPr>
          </w:p>
        </w:tc>
        <w:tc>
          <w:tcPr>
            <w:tcW w:w="5670" w:type="dxa"/>
          </w:tcPr>
          <w:p w:rsidR="005C2205" w:rsidRPr="0052248F" w:rsidRDefault="005C2205" w:rsidP="00DF2155">
            <w:pPr>
              <w:pStyle w:val="Heading1"/>
              <w:tabs>
                <w:tab w:val="left" w:pos="1843"/>
              </w:tabs>
              <w:spacing w:line="240" w:lineRule="auto"/>
              <w:rPr>
                <w:u w:val="none"/>
              </w:rPr>
            </w:pPr>
          </w:p>
        </w:tc>
      </w:tr>
      <w:tr w:rsidR="005C2205" w:rsidRPr="005C2205">
        <w:tc>
          <w:tcPr>
            <w:tcW w:w="5670" w:type="dxa"/>
          </w:tcPr>
          <w:p w:rsidR="005C2205" w:rsidRPr="00C17B49" w:rsidRDefault="005C2205" w:rsidP="006D2ACA">
            <w:pPr>
              <w:tabs>
                <w:tab w:val="left" w:pos="0"/>
                <w:tab w:val="left" w:pos="398"/>
                <w:tab w:val="left" w:pos="792"/>
                <w:tab w:val="left" w:pos="1440"/>
              </w:tabs>
              <w:suppressAutoHyphens/>
              <w:jc w:val="both"/>
              <w:rPr>
                <w:rFonts w:ascii="CG Omega" w:hAnsi="CG Omega"/>
                <w:spacing w:val="-2"/>
                <w:lang w:val="fr-FR"/>
              </w:rPr>
            </w:pPr>
            <w:r w:rsidRPr="00C17B49">
              <w:rPr>
                <w:rFonts w:ascii="CG Omega" w:hAnsi="CG Omega"/>
                <w:spacing w:val="-2"/>
                <w:u w:val="single"/>
                <w:lang w:val="fr-FR"/>
              </w:rPr>
              <w:t>1</w:t>
            </w:r>
            <w:r>
              <w:rPr>
                <w:rFonts w:ascii="CG Omega" w:hAnsi="CG Omega"/>
                <w:spacing w:val="-2"/>
                <w:u w:val="single"/>
                <w:lang w:val="fr-FR"/>
              </w:rPr>
              <w:t>5</w:t>
            </w:r>
            <w:r w:rsidRPr="00C17B49">
              <w:rPr>
                <w:rFonts w:ascii="CG Omega" w:hAnsi="CG Omega"/>
                <w:spacing w:val="-2"/>
                <w:u w:val="single"/>
                <w:lang w:val="fr-FR"/>
              </w:rPr>
              <w:t>.2.1:</w:t>
            </w:r>
            <w:r w:rsidRPr="00C17B49">
              <w:rPr>
                <w:rFonts w:ascii="CG Omega" w:hAnsi="CG Omega"/>
                <w:spacing w:val="-2"/>
                <w:lang w:val="fr-FR"/>
              </w:rPr>
              <w:t xml:space="preserve"> Les dépenses exposées par l’</w:t>
            </w:r>
            <w:r w:rsidRPr="00C17B49">
              <w:rPr>
                <w:rFonts w:ascii="CG Omega" w:hAnsi="CG Omega" w:cs="Arial"/>
                <w:lang w:val="fr-FR"/>
              </w:rPr>
              <w:t>INSTITUTION</w:t>
            </w:r>
            <w:r w:rsidRPr="00C17B49">
              <w:rPr>
                <w:rFonts w:ascii="CG Omega" w:hAnsi="CG Omega"/>
                <w:spacing w:val="-2"/>
                <w:lang w:val="fr-FR"/>
              </w:rPr>
              <w:t xml:space="preserve"> et qui correspondent à la rémunération du personnel engagé à charge du contrat :</w:t>
            </w:r>
          </w:p>
          <w:p w:rsidR="005C2205" w:rsidRPr="00C17B49" w:rsidRDefault="005C2205" w:rsidP="006D2ACA">
            <w:pPr>
              <w:numPr>
                <w:ilvl w:val="0"/>
                <w:numId w:val="3"/>
              </w:numPr>
              <w:tabs>
                <w:tab w:val="clear" w:pos="720"/>
                <w:tab w:val="left" w:pos="0"/>
                <w:tab w:val="left" w:pos="298"/>
                <w:tab w:val="left" w:pos="1440"/>
              </w:tabs>
              <w:suppressAutoHyphens/>
              <w:ind w:left="298" w:hanging="283"/>
              <w:jc w:val="both"/>
              <w:rPr>
                <w:rFonts w:ascii="CG Omega" w:hAnsi="CG Omega"/>
                <w:spacing w:val="-2"/>
                <w:lang w:val="fr-FR"/>
              </w:rPr>
            </w:pPr>
            <w:r w:rsidRPr="00C17B49">
              <w:rPr>
                <w:rFonts w:ascii="CG Omega" w:hAnsi="CG Omega"/>
                <w:spacing w:val="-2"/>
                <w:lang w:val="fr-FR"/>
              </w:rPr>
              <w:t>pour une durée indéterminée et pour lequel un préavis court pendant la période postérieure à la date à laquelle il a été mis fin au contrat;</w:t>
            </w:r>
          </w:p>
          <w:p w:rsidR="005C2205" w:rsidRPr="00C17B49" w:rsidRDefault="005C2205" w:rsidP="00EF74FE">
            <w:pPr>
              <w:pStyle w:val="Heading3"/>
              <w:keepNext w:val="0"/>
              <w:numPr>
                <w:ilvl w:val="0"/>
                <w:numId w:val="17"/>
              </w:numPr>
              <w:spacing w:before="0" w:after="0"/>
              <w:ind w:left="298" w:hanging="283"/>
              <w:jc w:val="both"/>
              <w:rPr>
                <w:rFonts w:ascii="CG Omega" w:hAnsi="CG Omega"/>
                <w:b w:val="0"/>
                <w:sz w:val="20"/>
                <w:szCs w:val="20"/>
                <w:lang w:val="nl-BE"/>
              </w:rPr>
            </w:pPr>
            <w:proofErr w:type="gramStart"/>
            <w:r w:rsidRPr="00DF2155">
              <w:rPr>
                <w:rFonts w:ascii="CG Omega" w:hAnsi="CG Omega"/>
                <w:b w:val="0"/>
                <w:spacing w:val="-2"/>
                <w:sz w:val="20"/>
                <w:szCs w:val="20"/>
                <w:lang w:val="fr-FR"/>
              </w:rPr>
              <w:t>pour</w:t>
            </w:r>
            <w:proofErr w:type="gramEnd"/>
            <w:r w:rsidRPr="00DF2155">
              <w:rPr>
                <w:rFonts w:ascii="CG Omega" w:hAnsi="CG Omega"/>
                <w:b w:val="0"/>
                <w:spacing w:val="-2"/>
                <w:sz w:val="20"/>
                <w:szCs w:val="20"/>
                <w:lang w:val="fr-FR"/>
              </w:rPr>
              <w:t xml:space="preserve"> une durée déterminée et pour lequel une indemnité est due du fait de la dénonciation avant terme de son contrat d’emploi.</w:t>
            </w:r>
          </w:p>
        </w:tc>
        <w:tc>
          <w:tcPr>
            <w:tcW w:w="5670" w:type="dxa"/>
          </w:tcPr>
          <w:p w:rsidR="005C2205" w:rsidRPr="00DF2155" w:rsidRDefault="005C2205" w:rsidP="006D2ACA">
            <w:pPr>
              <w:pStyle w:val="Heading3"/>
              <w:keepNext w:val="0"/>
              <w:spacing w:before="0" w:after="0"/>
              <w:ind w:left="14"/>
              <w:jc w:val="both"/>
              <w:rPr>
                <w:rFonts w:ascii="CG Omega" w:hAnsi="CG Omega"/>
                <w:b w:val="0"/>
                <w:sz w:val="20"/>
                <w:szCs w:val="20"/>
                <w:lang w:val="nl-BE"/>
              </w:rPr>
            </w:pPr>
            <w:r w:rsidRPr="00DF2155">
              <w:rPr>
                <w:rFonts w:ascii="CG Omega" w:hAnsi="CG Omega"/>
                <w:b w:val="0"/>
                <w:sz w:val="20"/>
                <w:szCs w:val="20"/>
                <w:u w:val="single"/>
                <w:lang w:val="nl-BE"/>
              </w:rPr>
              <w:t>15.2.1:</w:t>
            </w:r>
            <w:r w:rsidRPr="00DF2155">
              <w:rPr>
                <w:rFonts w:ascii="CG Omega" w:hAnsi="CG Omega"/>
                <w:b w:val="0"/>
                <w:sz w:val="20"/>
                <w:szCs w:val="20"/>
                <w:lang w:val="nl-BE"/>
              </w:rPr>
              <w:t xml:space="preserve"> De uitgaven van een INSTELLING, voor het uitbetalen van de bezoldiging van het personeel dat ten laste van het contract:</w:t>
            </w:r>
          </w:p>
          <w:p w:rsidR="005C2205" w:rsidRPr="00DF2155" w:rsidRDefault="005C2205" w:rsidP="006D2ACA">
            <w:pPr>
              <w:numPr>
                <w:ilvl w:val="0"/>
                <w:numId w:val="1"/>
              </w:numPr>
              <w:tabs>
                <w:tab w:val="left" w:pos="283"/>
                <w:tab w:val="left" w:pos="566"/>
                <w:tab w:val="left" w:pos="849"/>
                <w:tab w:val="left" w:pos="1133"/>
                <w:tab w:val="left" w:pos="1416"/>
                <w:tab w:val="left" w:pos="1699"/>
                <w:tab w:val="num" w:pos="1770"/>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298" w:hanging="284"/>
              <w:jc w:val="both"/>
              <w:rPr>
                <w:rFonts w:ascii="CG Omega" w:hAnsi="CG Omega"/>
                <w:spacing w:val="-3"/>
                <w:lang w:val="nl-NL"/>
              </w:rPr>
            </w:pPr>
            <w:r w:rsidRPr="00DF2155">
              <w:rPr>
                <w:rFonts w:ascii="CG Omega" w:hAnsi="CG Omega"/>
                <w:spacing w:val="-3"/>
                <w:lang w:val="nl-NL"/>
              </w:rPr>
              <w:t>voor onbepaalde duur in dienst is genomen en waarvoor een opzeggingstermijn loopt tijdens de periode die komt na de datum waarop een einde werd gemaakt aan het contract;</w:t>
            </w:r>
          </w:p>
          <w:p w:rsidR="005C2205" w:rsidRPr="00A520FE" w:rsidRDefault="005C2205" w:rsidP="006D2ACA">
            <w:pPr>
              <w:numPr>
                <w:ilvl w:val="0"/>
                <w:numId w:val="3"/>
              </w:numPr>
              <w:tabs>
                <w:tab w:val="clear" w:pos="720"/>
                <w:tab w:val="left" w:pos="0"/>
                <w:tab w:val="left" w:pos="298"/>
                <w:tab w:val="left" w:pos="1440"/>
              </w:tabs>
              <w:suppressAutoHyphens/>
              <w:ind w:left="298" w:hanging="283"/>
              <w:jc w:val="both"/>
              <w:rPr>
                <w:rFonts w:ascii="CG Omega" w:hAnsi="CG Omega"/>
                <w:spacing w:val="-2"/>
              </w:rPr>
            </w:pPr>
            <w:r w:rsidRPr="00DF2155">
              <w:rPr>
                <w:rFonts w:ascii="CG Omega" w:hAnsi="CG Omega"/>
                <w:spacing w:val="-3"/>
                <w:lang w:val="nl-NL"/>
              </w:rPr>
              <w:t>voor bepaalde duur is in dienst genomen, waaraan een vergoeding is verschuldigd gelet op de voortijdige opzegging van zijn arbeidscontract.</w:t>
            </w:r>
          </w:p>
        </w:tc>
      </w:tr>
      <w:tr w:rsidR="005C2205" w:rsidRPr="00AB7B99">
        <w:tc>
          <w:tcPr>
            <w:tcW w:w="5670" w:type="dxa"/>
          </w:tcPr>
          <w:p w:rsidR="005C2205" w:rsidRPr="00A520FE" w:rsidRDefault="005C2205" w:rsidP="005C2205">
            <w:pPr>
              <w:tabs>
                <w:tab w:val="left" w:pos="0"/>
                <w:tab w:val="left" w:pos="298"/>
                <w:tab w:val="left" w:pos="1440"/>
              </w:tabs>
              <w:suppressAutoHyphens/>
              <w:ind w:left="298"/>
              <w:jc w:val="both"/>
              <w:rPr>
                <w:rFonts w:ascii="CG Omega" w:hAnsi="CG Omega"/>
                <w:spacing w:val="-2"/>
              </w:rPr>
            </w:pPr>
          </w:p>
        </w:tc>
        <w:tc>
          <w:tcPr>
            <w:tcW w:w="5670" w:type="dxa"/>
          </w:tcPr>
          <w:p w:rsidR="005C2205" w:rsidRPr="00C17B49" w:rsidRDefault="005C2205" w:rsidP="00DF2155">
            <w:pPr>
              <w:pStyle w:val="Heading3"/>
              <w:tabs>
                <w:tab w:val="left" w:pos="283"/>
              </w:tabs>
              <w:spacing w:before="0" w:after="0"/>
              <w:ind w:left="298"/>
              <w:jc w:val="both"/>
              <w:rPr>
                <w:rFonts w:ascii="CG Omega" w:hAnsi="CG Omega"/>
                <w:b w:val="0"/>
                <w:sz w:val="20"/>
                <w:szCs w:val="20"/>
                <w:lang w:val="nl-BE"/>
              </w:rPr>
            </w:pPr>
          </w:p>
        </w:tc>
      </w:tr>
      <w:tr w:rsidR="005C2205" w:rsidRPr="00AB7B99">
        <w:tc>
          <w:tcPr>
            <w:tcW w:w="5670" w:type="dxa"/>
          </w:tcPr>
          <w:p w:rsidR="005C2205" w:rsidRPr="00C17B49" w:rsidRDefault="005C2205" w:rsidP="006D2ACA">
            <w:pPr>
              <w:tabs>
                <w:tab w:val="left" w:pos="0"/>
                <w:tab w:val="left" w:pos="398"/>
                <w:tab w:val="left" w:pos="792"/>
                <w:tab w:val="left" w:pos="1440"/>
              </w:tabs>
              <w:suppressAutoHyphens/>
              <w:jc w:val="both"/>
              <w:rPr>
                <w:rFonts w:ascii="CG Omega" w:hAnsi="CG Omega"/>
                <w:lang w:val="fr-FR"/>
              </w:rPr>
            </w:pPr>
            <w:r w:rsidRPr="00C17B49">
              <w:rPr>
                <w:rFonts w:ascii="CG Omega" w:hAnsi="CG Omega"/>
                <w:spacing w:val="-2"/>
                <w:u w:val="single"/>
                <w:lang w:val="fr-FR"/>
              </w:rPr>
              <w:t>1</w:t>
            </w:r>
            <w:r>
              <w:rPr>
                <w:rFonts w:ascii="CG Omega" w:hAnsi="CG Omega"/>
                <w:spacing w:val="-2"/>
                <w:u w:val="single"/>
                <w:lang w:val="fr-FR"/>
              </w:rPr>
              <w:t>5</w:t>
            </w:r>
            <w:r w:rsidRPr="00C17B49">
              <w:rPr>
                <w:rFonts w:ascii="CG Omega" w:hAnsi="CG Omega"/>
                <w:spacing w:val="-2"/>
                <w:u w:val="single"/>
                <w:lang w:val="fr-FR"/>
              </w:rPr>
              <w:t>.2.1.1:</w:t>
            </w:r>
            <w:r w:rsidRPr="00C17B49">
              <w:rPr>
                <w:rFonts w:ascii="CG Omega" w:hAnsi="CG Omega"/>
                <w:spacing w:val="-2"/>
                <w:lang w:val="fr-FR"/>
              </w:rPr>
              <w:t xml:space="preserve"> L’INSTITUTION </w:t>
            </w:r>
            <w:r w:rsidRPr="00C17B49">
              <w:rPr>
                <w:rFonts w:ascii="CG Omega" w:hAnsi="CG Omega"/>
                <w:lang w:val="fr-FR"/>
              </w:rPr>
              <w:t>a droit à cette intervention dans la mesure où elle a :</w:t>
            </w:r>
          </w:p>
          <w:p w:rsidR="005C2205" w:rsidRPr="00C17B49" w:rsidRDefault="005C2205" w:rsidP="006D2ACA">
            <w:pPr>
              <w:numPr>
                <w:ilvl w:val="0"/>
                <w:numId w:val="4"/>
              </w:numPr>
              <w:tabs>
                <w:tab w:val="clear" w:pos="720"/>
                <w:tab w:val="left" w:pos="298"/>
              </w:tabs>
              <w:suppressAutoHyphens/>
              <w:ind w:left="298" w:hanging="298"/>
              <w:jc w:val="both"/>
              <w:rPr>
                <w:rFonts w:ascii="CG Omega" w:hAnsi="CG Omega"/>
                <w:spacing w:val="-2"/>
                <w:lang w:val="fr-FR"/>
              </w:rPr>
            </w:pPr>
            <w:r w:rsidRPr="00C17B49">
              <w:rPr>
                <w:rFonts w:ascii="CG Omega" w:hAnsi="CG Omega"/>
                <w:spacing w:val="-2"/>
                <w:lang w:val="fr-FR"/>
              </w:rPr>
              <w:t>notifié le préavis ou la dénonciation du contrat d’emploi sans délai après avoir elle-même reçu notification de la résiliation du contrat de recherche;</w:t>
            </w:r>
          </w:p>
          <w:p w:rsidR="005C2205" w:rsidRPr="00DF2155" w:rsidRDefault="005C2205" w:rsidP="006D2ACA">
            <w:pPr>
              <w:pStyle w:val="Heading3"/>
              <w:keepNext w:val="0"/>
              <w:numPr>
                <w:ilvl w:val="0"/>
                <w:numId w:val="4"/>
              </w:numPr>
              <w:tabs>
                <w:tab w:val="clear" w:pos="720"/>
                <w:tab w:val="num" w:pos="298"/>
              </w:tabs>
              <w:spacing w:before="0" w:after="0"/>
              <w:ind w:left="298" w:hanging="283"/>
              <w:jc w:val="both"/>
              <w:rPr>
                <w:rFonts w:ascii="CG Omega" w:hAnsi="CG Omega"/>
                <w:b w:val="0"/>
                <w:sz w:val="20"/>
                <w:szCs w:val="20"/>
                <w:lang w:val="nl-BE"/>
              </w:rPr>
            </w:pPr>
            <w:proofErr w:type="gramStart"/>
            <w:r w:rsidRPr="00DF2155">
              <w:rPr>
                <w:rFonts w:ascii="CG Omega" w:hAnsi="CG Omega"/>
                <w:b w:val="0"/>
                <w:spacing w:val="-2"/>
                <w:sz w:val="20"/>
                <w:szCs w:val="20"/>
                <w:lang w:val="fr-FR"/>
              </w:rPr>
              <w:t>réduit</w:t>
            </w:r>
            <w:proofErr w:type="gramEnd"/>
            <w:r w:rsidRPr="00DF2155">
              <w:rPr>
                <w:rFonts w:ascii="CG Omega" w:hAnsi="CG Omega"/>
                <w:b w:val="0"/>
                <w:spacing w:val="-2"/>
                <w:sz w:val="20"/>
                <w:szCs w:val="20"/>
                <w:lang w:val="fr-FR"/>
              </w:rPr>
              <w:t xml:space="preserve"> la durée du préavis ou le montant de l’indemnité au minimum, compte tenu de la législation en vigueur.</w:t>
            </w:r>
          </w:p>
          <w:p w:rsidR="005C2205" w:rsidRPr="00C17B49" w:rsidRDefault="005C2205" w:rsidP="006D2ACA">
            <w:pPr>
              <w:tabs>
                <w:tab w:val="left" w:pos="298"/>
              </w:tabs>
              <w:ind w:left="298"/>
              <w:jc w:val="both"/>
              <w:rPr>
                <w:rFonts w:ascii="CG Omega" w:hAnsi="CG Omega"/>
                <w:lang w:val="nl-BE"/>
              </w:rPr>
            </w:pPr>
          </w:p>
        </w:tc>
        <w:tc>
          <w:tcPr>
            <w:tcW w:w="5670" w:type="dxa"/>
          </w:tcPr>
          <w:p w:rsidR="005C2205" w:rsidRPr="00C17B49" w:rsidRDefault="005C2205" w:rsidP="006D2ACA">
            <w:pPr>
              <w:pStyle w:val="Heading3"/>
              <w:keepNext w:val="0"/>
              <w:spacing w:before="0" w:after="0"/>
              <w:ind w:left="14"/>
              <w:jc w:val="both"/>
              <w:rPr>
                <w:rFonts w:ascii="CG Omega" w:hAnsi="CG Omega"/>
                <w:b w:val="0"/>
                <w:sz w:val="20"/>
                <w:szCs w:val="20"/>
                <w:lang w:val="nl-BE"/>
              </w:rPr>
            </w:pPr>
            <w:r w:rsidRPr="00C17B49">
              <w:rPr>
                <w:rFonts w:ascii="CG Omega" w:hAnsi="CG Omega"/>
                <w:b w:val="0"/>
                <w:sz w:val="20"/>
                <w:szCs w:val="20"/>
                <w:u w:val="single"/>
                <w:lang w:val="nl-BE"/>
              </w:rPr>
              <w:t>1</w:t>
            </w:r>
            <w:r>
              <w:rPr>
                <w:rFonts w:ascii="CG Omega" w:hAnsi="CG Omega"/>
                <w:b w:val="0"/>
                <w:sz w:val="20"/>
                <w:szCs w:val="20"/>
                <w:u w:val="single"/>
                <w:lang w:val="nl-BE"/>
              </w:rPr>
              <w:t>5</w:t>
            </w:r>
            <w:r w:rsidRPr="00C17B49">
              <w:rPr>
                <w:rFonts w:ascii="CG Omega" w:hAnsi="CG Omega"/>
                <w:b w:val="0"/>
                <w:sz w:val="20"/>
                <w:szCs w:val="20"/>
                <w:u w:val="single"/>
                <w:lang w:val="nl-BE"/>
              </w:rPr>
              <w:t>.2.1.1:</w:t>
            </w:r>
            <w:r w:rsidRPr="00C17B49">
              <w:rPr>
                <w:rFonts w:ascii="CG Omega" w:hAnsi="CG Omega"/>
                <w:b w:val="0"/>
                <w:sz w:val="20"/>
                <w:szCs w:val="20"/>
                <w:lang w:val="nl-BE"/>
              </w:rPr>
              <w:t xml:space="preserve"> De INSTELLING,</w:t>
            </w:r>
            <w:r w:rsidRPr="00C17B49">
              <w:rPr>
                <w:rFonts w:ascii="CG Omega" w:hAnsi="CG Omega"/>
                <w:b w:val="0"/>
                <w:color w:val="0000FF"/>
                <w:sz w:val="20"/>
                <w:szCs w:val="20"/>
                <w:lang w:val="nl-BE"/>
              </w:rPr>
              <w:t xml:space="preserve"> </w:t>
            </w:r>
            <w:r w:rsidRPr="00C17B49">
              <w:rPr>
                <w:rFonts w:ascii="CG Omega" w:hAnsi="CG Omega"/>
                <w:b w:val="0"/>
                <w:sz w:val="20"/>
                <w:szCs w:val="20"/>
                <w:lang w:val="nl-BE"/>
              </w:rPr>
              <w:t>heeft recht op die tegemoetkoming voor zover zij:</w:t>
            </w:r>
          </w:p>
          <w:p w:rsidR="005C2205" w:rsidRPr="00C17B49" w:rsidRDefault="005C2205" w:rsidP="006D2ACA">
            <w:pPr>
              <w:numPr>
                <w:ilvl w:val="0"/>
                <w:numId w:val="2"/>
              </w:numPr>
              <w:tabs>
                <w:tab w:val="left" w:pos="298"/>
                <w:tab w:val="left" w:pos="566"/>
                <w:tab w:val="left" w:pos="849"/>
                <w:tab w:val="left" w:pos="1133"/>
                <w:tab w:val="left" w:pos="1416"/>
                <w:tab w:val="left" w:pos="1982"/>
                <w:tab w:val="left" w:pos="2127"/>
                <w:tab w:val="num" w:pos="2490"/>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298" w:hanging="284"/>
              <w:jc w:val="both"/>
              <w:rPr>
                <w:rFonts w:ascii="CG Omega" w:hAnsi="CG Omega"/>
                <w:spacing w:val="-3"/>
                <w:lang w:val="nl-NL"/>
              </w:rPr>
            </w:pPr>
            <w:r w:rsidRPr="00C17B49">
              <w:rPr>
                <w:rFonts w:ascii="CG Omega" w:hAnsi="CG Omega"/>
                <w:spacing w:val="-3"/>
                <w:lang w:val="nl-NL"/>
              </w:rPr>
              <w:t>de opzegging van het arbeidscontract heeft meegedeeld onmiddellijk nadat zij zelf op de hoogte werd gebracht van de opzegging van het contract;</w:t>
            </w:r>
          </w:p>
          <w:p w:rsidR="005C2205" w:rsidRPr="00A520FE" w:rsidRDefault="005C2205" w:rsidP="006D2ACA">
            <w:pPr>
              <w:numPr>
                <w:ilvl w:val="0"/>
                <w:numId w:val="4"/>
              </w:numPr>
              <w:tabs>
                <w:tab w:val="clear" w:pos="720"/>
                <w:tab w:val="left" w:pos="298"/>
              </w:tabs>
              <w:suppressAutoHyphens/>
              <w:ind w:left="298" w:hanging="298"/>
              <w:jc w:val="both"/>
              <w:rPr>
                <w:rFonts w:ascii="CG Omega" w:hAnsi="CG Omega"/>
                <w:spacing w:val="-2"/>
              </w:rPr>
            </w:pPr>
            <w:r w:rsidRPr="00C17B49">
              <w:rPr>
                <w:rFonts w:ascii="CG Omega" w:hAnsi="CG Omega"/>
                <w:spacing w:val="-3"/>
                <w:lang w:val="nl-NL"/>
              </w:rPr>
              <w:t>de duur van de opzeggingstermijn of het bedrag van de vergoeding tot het minimum heeft beperkt, met inachtneming van de geldende wetgeving.</w:t>
            </w:r>
          </w:p>
        </w:tc>
      </w:tr>
      <w:tr w:rsidR="005C2205" w:rsidRPr="00AB7B99">
        <w:tc>
          <w:tcPr>
            <w:tcW w:w="5670" w:type="dxa"/>
          </w:tcPr>
          <w:p w:rsidR="005C2205" w:rsidRPr="00A520FE" w:rsidRDefault="005C2205" w:rsidP="005C2205">
            <w:pPr>
              <w:tabs>
                <w:tab w:val="left" w:pos="298"/>
              </w:tabs>
              <w:suppressAutoHyphens/>
              <w:ind w:left="298"/>
              <w:jc w:val="both"/>
              <w:rPr>
                <w:rFonts w:ascii="CG Omega" w:hAnsi="CG Omega"/>
                <w:spacing w:val="-2"/>
              </w:rPr>
            </w:pPr>
          </w:p>
        </w:tc>
        <w:tc>
          <w:tcPr>
            <w:tcW w:w="5670" w:type="dxa"/>
          </w:tcPr>
          <w:p w:rsidR="005C2205" w:rsidRPr="00C17B49" w:rsidRDefault="005C2205" w:rsidP="00DF2155">
            <w:pPr>
              <w:tabs>
                <w:tab w:val="left" w:pos="298"/>
              </w:tabs>
              <w:ind w:left="298"/>
              <w:jc w:val="both"/>
              <w:rPr>
                <w:rFonts w:ascii="CG Omega" w:hAnsi="CG Omega"/>
                <w:lang w:val="nl-BE"/>
              </w:rPr>
            </w:pPr>
          </w:p>
        </w:tc>
      </w:tr>
      <w:tr w:rsidR="005C2205" w:rsidRPr="005C2205">
        <w:tc>
          <w:tcPr>
            <w:tcW w:w="5670" w:type="dxa"/>
          </w:tcPr>
          <w:p w:rsidR="005C2205" w:rsidRPr="00DF2155" w:rsidRDefault="005C2205" w:rsidP="006D2ACA">
            <w:pPr>
              <w:pStyle w:val="Heading3"/>
              <w:spacing w:before="0" w:after="0"/>
              <w:ind w:left="14"/>
              <w:jc w:val="both"/>
              <w:rPr>
                <w:rFonts w:ascii="CG Omega" w:hAnsi="CG Omega"/>
                <w:b w:val="0"/>
                <w:sz w:val="20"/>
                <w:szCs w:val="20"/>
                <w:u w:val="single"/>
                <w:lang w:val="nl-BE"/>
              </w:rPr>
            </w:pPr>
            <w:r w:rsidRPr="00DF2155">
              <w:rPr>
                <w:rFonts w:ascii="CG Omega" w:hAnsi="CG Omega"/>
                <w:b w:val="0"/>
                <w:spacing w:val="-2"/>
                <w:sz w:val="20"/>
                <w:szCs w:val="20"/>
                <w:u w:val="single"/>
                <w:lang w:val="fr-FR"/>
              </w:rPr>
              <w:t>1</w:t>
            </w:r>
            <w:r w:rsidRPr="00DF2155">
              <w:rPr>
                <w:rFonts w:ascii="CG Omega" w:hAnsi="CG Omega"/>
                <w:b w:val="0"/>
                <w:sz w:val="20"/>
                <w:szCs w:val="20"/>
                <w:u w:val="single"/>
                <w:lang w:val="fr-FR"/>
              </w:rPr>
              <w:t>5.</w:t>
            </w:r>
            <w:r w:rsidRPr="00DF2155">
              <w:rPr>
                <w:rFonts w:ascii="CG Omega" w:hAnsi="CG Omega"/>
                <w:b w:val="0"/>
                <w:spacing w:val="-2"/>
                <w:sz w:val="20"/>
                <w:szCs w:val="20"/>
                <w:u w:val="single"/>
                <w:lang w:val="fr-FR"/>
              </w:rPr>
              <w:t>2.1.2:</w:t>
            </w:r>
            <w:r w:rsidRPr="00DF2155">
              <w:rPr>
                <w:rFonts w:ascii="CG Omega" w:hAnsi="CG Omega"/>
                <w:b w:val="0"/>
                <w:spacing w:val="-2"/>
                <w:sz w:val="20"/>
                <w:szCs w:val="20"/>
                <w:lang w:val="fr-FR"/>
              </w:rPr>
              <w:t xml:space="preserve"> Pour le personnel engagé pour une durée indéterminée, l’intervention de l’ETAT ne peut dépasser l’équivalent d’un délai de préavis calculé en fonction de la durée pendant laquelle la personne en cause a été rémunérée à charge du budget du contrat de recherche.</w:t>
            </w:r>
          </w:p>
        </w:tc>
        <w:tc>
          <w:tcPr>
            <w:tcW w:w="5670" w:type="dxa"/>
          </w:tcPr>
          <w:p w:rsidR="005C2205" w:rsidRPr="00A520FE" w:rsidRDefault="005C2205" w:rsidP="006D2ACA">
            <w:pPr>
              <w:tabs>
                <w:tab w:val="left" w:pos="0"/>
                <w:tab w:val="left" w:pos="398"/>
                <w:tab w:val="left" w:pos="792"/>
                <w:tab w:val="left" w:pos="1440"/>
              </w:tabs>
              <w:suppressAutoHyphens/>
              <w:jc w:val="both"/>
              <w:rPr>
                <w:rFonts w:ascii="CG Omega" w:hAnsi="CG Omega"/>
                <w:spacing w:val="-2"/>
              </w:rPr>
            </w:pPr>
            <w:r w:rsidRPr="00DF2155">
              <w:rPr>
                <w:rFonts w:ascii="CG Omega" w:hAnsi="CG Omega"/>
                <w:u w:val="single"/>
                <w:lang w:val="nl-BE"/>
              </w:rPr>
              <w:t>15.2.1.2:</w:t>
            </w:r>
            <w:r w:rsidRPr="00DF2155">
              <w:rPr>
                <w:rFonts w:ascii="CG Omega" w:hAnsi="CG Omega"/>
                <w:lang w:val="nl-BE"/>
              </w:rPr>
              <w:t xml:space="preserve"> Voor het personeel dat voor onbepaalde duur in dienst is genomen, mag de tegemoet</w:t>
            </w:r>
            <w:r w:rsidRPr="00DF2155">
              <w:rPr>
                <w:rFonts w:ascii="CG Omega" w:hAnsi="CG Omega"/>
                <w:lang w:val="nl-BE"/>
              </w:rPr>
              <w:softHyphen/>
              <w:t>koming van de STAAT het equivalent niet overschrijden van een opzeggingstermijn die berekend is op grond van de duur tijdens welke de betrokken persoon werd betaald ten laste van de begroting van het contract.</w:t>
            </w:r>
          </w:p>
        </w:tc>
      </w:tr>
      <w:tr w:rsidR="005C2205" w:rsidRPr="005C2205">
        <w:tc>
          <w:tcPr>
            <w:tcW w:w="5670" w:type="dxa"/>
          </w:tcPr>
          <w:p w:rsidR="005C2205" w:rsidRPr="00A520FE" w:rsidRDefault="005C2205" w:rsidP="00366C22">
            <w:pPr>
              <w:tabs>
                <w:tab w:val="left" w:pos="0"/>
                <w:tab w:val="left" w:pos="398"/>
                <w:tab w:val="left" w:pos="792"/>
                <w:tab w:val="left" w:pos="1440"/>
              </w:tabs>
              <w:suppressAutoHyphens/>
              <w:jc w:val="both"/>
              <w:rPr>
                <w:rFonts w:ascii="CG Omega" w:hAnsi="CG Omega"/>
                <w:spacing w:val="-2"/>
              </w:rPr>
            </w:pPr>
          </w:p>
        </w:tc>
        <w:tc>
          <w:tcPr>
            <w:tcW w:w="5670" w:type="dxa"/>
          </w:tcPr>
          <w:p w:rsidR="005C2205" w:rsidRPr="00DF2155" w:rsidRDefault="005C2205" w:rsidP="00DF2155">
            <w:pPr>
              <w:pStyle w:val="Heading3"/>
              <w:spacing w:before="0" w:after="0"/>
              <w:ind w:left="14"/>
              <w:jc w:val="both"/>
              <w:rPr>
                <w:rFonts w:ascii="CG Omega" w:hAnsi="CG Omega"/>
                <w:b w:val="0"/>
                <w:sz w:val="20"/>
                <w:szCs w:val="20"/>
                <w:u w:val="single"/>
                <w:lang w:val="nl-BE"/>
              </w:rPr>
            </w:pPr>
          </w:p>
        </w:tc>
      </w:tr>
      <w:tr w:rsidR="005C2205" w:rsidRPr="005C2205">
        <w:tc>
          <w:tcPr>
            <w:tcW w:w="5670" w:type="dxa"/>
          </w:tcPr>
          <w:p w:rsidR="005C2205" w:rsidRPr="00DF2155" w:rsidRDefault="005C2205" w:rsidP="006D2ACA">
            <w:pPr>
              <w:pStyle w:val="Heading3"/>
              <w:keepNext w:val="0"/>
              <w:spacing w:before="0" w:after="0"/>
              <w:ind w:left="14"/>
              <w:jc w:val="both"/>
              <w:rPr>
                <w:rFonts w:ascii="CG Omega" w:hAnsi="CG Omega"/>
                <w:b w:val="0"/>
                <w:sz w:val="20"/>
                <w:szCs w:val="20"/>
                <w:u w:val="single"/>
                <w:lang w:val="nl-BE"/>
              </w:rPr>
            </w:pPr>
            <w:r w:rsidRPr="00DF2155">
              <w:rPr>
                <w:rFonts w:ascii="CG Omega" w:hAnsi="CG Omega"/>
                <w:b w:val="0"/>
                <w:spacing w:val="-2"/>
                <w:sz w:val="20"/>
                <w:szCs w:val="20"/>
                <w:u w:val="single"/>
                <w:lang w:val="fr-FR"/>
              </w:rPr>
              <w:t>1</w:t>
            </w:r>
            <w:r w:rsidRPr="00DF2155">
              <w:rPr>
                <w:rFonts w:ascii="CG Omega" w:hAnsi="CG Omega"/>
                <w:b w:val="0"/>
                <w:sz w:val="20"/>
                <w:szCs w:val="20"/>
                <w:u w:val="single"/>
                <w:lang w:val="fr-FR"/>
              </w:rPr>
              <w:t>5</w:t>
            </w:r>
            <w:r w:rsidRPr="00DF2155">
              <w:rPr>
                <w:rFonts w:ascii="CG Omega" w:hAnsi="CG Omega"/>
                <w:b w:val="0"/>
                <w:spacing w:val="-2"/>
                <w:sz w:val="20"/>
                <w:szCs w:val="20"/>
                <w:u w:val="single"/>
                <w:lang w:val="fr-FR"/>
              </w:rPr>
              <w:t>.2.1.3:</w:t>
            </w:r>
            <w:r w:rsidRPr="00DF2155">
              <w:rPr>
                <w:rFonts w:ascii="CG Omega" w:hAnsi="CG Omega"/>
                <w:b w:val="0"/>
                <w:spacing w:val="-2"/>
                <w:sz w:val="20"/>
                <w:szCs w:val="20"/>
                <w:lang w:val="fr-FR"/>
              </w:rPr>
              <w:t xml:space="preserve"> Pour le personnel engagé pour une durée déterminée, l’intervention de l’ETAT ne peut dépasser l’équivalent d’une indemnité calculée en fonction de la durée du PROJET établie à l’article 2 du contrat de base.</w:t>
            </w:r>
          </w:p>
        </w:tc>
        <w:tc>
          <w:tcPr>
            <w:tcW w:w="5670" w:type="dxa"/>
          </w:tcPr>
          <w:p w:rsidR="005C2205" w:rsidRPr="00A520FE" w:rsidRDefault="005C2205" w:rsidP="006D2ACA">
            <w:pPr>
              <w:tabs>
                <w:tab w:val="left" w:pos="0"/>
                <w:tab w:val="left" w:pos="398"/>
                <w:tab w:val="left" w:pos="792"/>
                <w:tab w:val="left" w:pos="1440"/>
              </w:tabs>
              <w:suppressAutoHyphens/>
              <w:jc w:val="both"/>
              <w:rPr>
                <w:rFonts w:ascii="CG Omega" w:hAnsi="CG Omega"/>
                <w:spacing w:val="-2"/>
              </w:rPr>
            </w:pPr>
            <w:r w:rsidRPr="00DF2155">
              <w:rPr>
                <w:rFonts w:ascii="CG Omega" w:hAnsi="CG Omega"/>
                <w:u w:val="single"/>
                <w:lang w:val="nl-BE"/>
              </w:rPr>
              <w:t>15.2.1.3:</w:t>
            </w:r>
            <w:r w:rsidRPr="00DF2155">
              <w:rPr>
                <w:rFonts w:ascii="CG Omega" w:hAnsi="CG Omega"/>
                <w:lang w:val="nl-BE"/>
              </w:rPr>
              <w:t xml:space="preserve"> Voor het personeel dat voor bepaalde duur in dienst is genomen, mag de tegemoetko</w:t>
            </w:r>
            <w:r w:rsidRPr="00DF2155">
              <w:rPr>
                <w:rFonts w:ascii="CG Omega" w:hAnsi="CG Omega"/>
                <w:lang w:val="nl-BE"/>
              </w:rPr>
              <w:softHyphen/>
              <w:t>ming van de STAAT het equivalent niet overschrijden van een vergoeding die berekend is op grond van de duur van het PROJECT zoals vastgelegd in artikel 2 van het basiscontract.</w:t>
            </w:r>
          </w:p>
        </w:tc>
      </w:tr>
      <w:tr w:rsidR="005C2205" w:rsidRPr="005C2205">
        <w:tc>
          <w:tcPr>
            <w:tcW w:w="5670" w:type="dxa"/>
          </w:tcPr>
          <w:p w:rsidR="005C2205" w:rsidRPr="00A520FE" w:rsidRDefault="005C2205" w:rsidP="00E702D8">
            <w:pPr>
              <w:tabs>
                <w:tab w:val="left" w:pos="0"/>
                <w:tab w:val="left" w:pos="398"/>
                <w:tab w:val="left" w:pos="792"/>
                <w:tab w:val="left" w:pos="1440"/>
              </w:tabs>
              <w:suppressAutoHyphens/>
              <w:jc w:val="both"/>
              <w:rPr>
                <w:rFonts w:ascii="CG Omega" w:hAnsi="CG Omega"/>
                <w:spacing w:val="-2"/>
              </w:rPr>
            </w:pPr>
          </w:p>
        </w:tc>
        <w:tc>
          <w:tcPr>
            <w:tcW w:w="5670" w:type="dxa"/>
          </w:tcPr>
          <w:p w:rsidR="005C2205" w:rsidRPr="00DF2155" w:rsidRDefault="005C2205" w:rsidP="00DF2155">
            <w:pPr>
              <w:pStyle w:val="Heading3"/>
              <w:keepNext w:val="0"/>
              <w:spacing w:before="0" w:after="0"/>
              <w:ind w:left="14"/>
              <w:jc w:val="both"/>
              <w:rPr>
                <w:rFonts w:ascii="CG Omega" w:hAnsi="CG Omega"/>
                <w:b w:val="0"/>
                <w:sz w:val="20"/>
                <w:szCs w:val="20"/>
                <w:u w:val="single"/>
                <w:lang w:val="nl-BE"/>
              </w:rPr>
            </w:pPr>
          </w:p>
        </w:tc>
      </w:tr>
      <w:tr w:rsidR="005C2205" w:rsidRPr="005C2205">
        <w:tc>
          <w:tcPr>
            <w:tcW w:w="5670" w:type="dxa"/>
          </w:tcPr>
          <w:p w:rsidR="005C2205" w:rsidRPr="00DF2155" w:rsidRDefault="005C2205" w:rsidP="006D2ACA">
            <w:pPr>
              <w:pStyle w:val="Heading2"/>
              <w:keepNext w:val="0"/>
              <w:tabs>
                <w:tab w:val="left" w:pos="567"/>
              </w:tabs>
              <w:spacing w:before="0" w:after="0"/>
              <w:jc w:val="both"/>
              <w:rPr>
                <w:rFonts w:ascii="CG Omega" w:hAnsi="CG Omega"/>
                <w:b w:val="0"/>
                <w:i w:val="0"/>
                <w:sz w:val="20"/>
                <w:szCs w:val="20"/>
                <w:lang w:val="nl-BE"/>
              </w:rPr>
            </w:pPr>
            <w:r w:rsidRPr="00DF2155">
              <w:rPr>
                <w:rFonts w:ascii="CG Omega" w:hAnsi="CG Omega"/>
                <w:b w:val="0"/>
                <w:i w:val="0"/>
                <w:spacing w:val="-2"/>
                <w:sz w:val="20"/>
                <w:szCs w:val="20"/>
                <w:u w:val="single"/>
                <w:lang w:val="fr-FR"/>
              </w:rPr>
              <w:t>15.2.2:</w:t>
            </w:r>
            <w:r w:rsidRPr="00DF2155">
              <w:rPr>
                <w:rFonts w:ascii="CG Omega" w:hAnsi="CG Omega"/>
                <w:b w:val="0"/>
                <w:i w:val="0"/>
                <w:spacing w:val="-2"/>
                <w:sz w:val="20"/>
                <w:szCs w:val="20"/>
                <w:lang w:val="fr-FR"/>
              </w:rPr>
              <w:t xml:space="preserve"> Les autres dépenses qui, avant la date où la résiliation du contrat prend effet, ont été déjà engagées par l’INSTITUTION au titre du contrat ou autorisées par l’ETAT dans le cadre du PROGRAMME et dont l’engagement ne peut être annulé ou ne peut l’être qu’en donnant lieu à des dommages et intérêts. Si les dommages et intérêts sont inférieurs, seul le montant de ceux-ci est dû.</w:t>
            </w:r>
          </w:p>
        </w:tc>
        <w:tc>
          <w:tcPr>
            <w:tcW w:w="5670" w:type="dxa"/>
          </w:tcPr>
          <w:p w:rsidR="005C2205" w:rsidRPr="00A520FE" w:rsidRDefault="005C2205" w:rsidP="006D2ACA">
            <w:pPr>
              <w:tabs>
                <w:tab w:val="left" w:pos="0"/>
                <w:tab w:val="left" w:pos="398"/>
                <w:tab w:val="left" w:pos="792"/>
                <w:tab w:val="left" w:pos="1440"/>
              </w:tabs>
              <w:suppressAutoHyphens/>
              <w:jc w:val="both"/>
              <w:rPr>
                <w:rFonts w:ascii="CG Omega" w:hAnsi="CG Omega"/>
                <w:spacing w:val="-2"/>
              </w:rPr>
            </w:pPr>
            <w:r w:rsidRPr="00DF2155">
              <w:rPr>
                <w:rFonts w:ascii="CG Omega" w:hAnsi="CG Omega"/>
                <w:u w:val="single"/>
                <w:lang w:val="nl-BE"/>
              </w:rPr>
              <w:t>15.2.2:</w:t>
            </w:r>
            <w:r w:rsidRPr="00DF2155">
              <w:rPr>
                <w:rFonts w:ascii="CG Omega" w:hAnsi="CG Omega"/>
                <w:lang w:val="nl-BE"/>
              </w:rPr>
              <w:t xml:space="preserve"> Andere uitgaven die een INSTELLING, voor de datum waarop de opzegging van het contract ingaat, in het kader van het contract heeft aangegaan of die door de STAAT al werden toegestaan in het kader van het PROGRAMMA en waarvan de vastlegging niet kan worden geannuleerd of slechts kan worden geannuleerd met een schadevergoeding. Indien de schadevergoeding lager is dan de uitgaven, is slechts de schadevergoeding verschuldigd.</w:t>
            </w:r>
          </w:p>
        </w:tc>
      </w:tr>
      <w:tr w:rsidR="005C2205" w:rsidRPr="00AB7B99">
        <w:tc>
          <w:tcPr>
            <w:tcW w:w="5670" w:type="dxa"/>
          </w:tcPr>
          <w:p w:rsidR="005C2205" w:rsidRPr="00A520FE" w:rsidRDefault="005C2205" w:rsidP="00366C22">
            <w:pPr>
              <w:tabs>
                <w:tab w:val="left" w:pos="0"/>
                <w:tab w:val="left" w:pos="398"/>
                <w:tab w:val="left" w:pos="792"/>
                <w:tab w:val="left" w:pos="1440"/>
              </w:tabs>
              <w:suppressAutoHyphens/>
              <w:jc w:val="both"/>
              <w:rPr>
                <w:rFonts w:ascii="CG Omega" w:hAnsi="CG Omega"/>
                <w:spacing w:val="-2"/>
              </w:rPr>
            </w:pPr>
          </w:p>
        </w:tc>
        <w:tc>
          <w:tcPr>
            <w:tcW w:w="5670" w:type="dxa"/>
          </w:tcPr>
          <w:p w:rsidR="005C2205" w:rsidRPr="00DF2155" w:rsidRDefault="005C2205" w:rsidP="00DF2155">
            <w:pPr>
              <w:pStyle w:val="Heading2"/>
              <w:keepNext w:val="0"/>
              <w:tabs>
                <w:tab w:val="left" w:pos="567"/>
              </w:tabs>
              <w:spacing w:before="0" w:after="0"/>
              <w:jc w:val="both"/>
              <w:rPr>
                <w:rFonts w:ascii="CG Omega" w:hAnsi="CG Omega"/>
                <w:b w:val="0"/>
                <w:i w:val="0"/>
                <w:sz w:val="20"/>
                <w:szCs w:val="20"/>
                <w:lang w:val="nl-BE"/>
              </w:rPr>
            </w:pPr>
          </w:p>
        </w:tc>
      </w:tr>
      <w:tr w:rsidR="005C2205" w:rsidRPr="005C2205">
        <w:tc>
          <w:tcPr>
            <w:tcW w:w="5670" w:type="dxa"/>
          </w:tcPr>
          <w:p w:rsidR="005C2205" w:rsidRPr="004C56D6" w:rsidRDefault="005C2205" w:rsidP="006D2ACA">
            <w:pPr>
              <w:pStyle w:val="Heading2"/>
              <w:keepNext w:val="0"/>
              <w:tabs>
                <w:tab w:val="left" w:pos="567"/>
              </w:tabs>
              <w:spacing w:before="0" w:after="0"/>
              <w:jc w:val="both"/>
              <w:rPr>
                <w:rFonts w:ascii="CG Omega" w:hAnsi="CG Omega"/>
                <w:b w:val="0"/>
                <w:i w:val="0"/>
                <w:sz w:val="20"/>
                <w:szCs w:val="20"/>
                <w:u w:val="single"/>
                <w:lang w:val="nl-BE"/>
              </w:rPr>
            </w:pPr>
            <w:r w:rsidRPr="004C56D6">
              <w:rPr>
                <w:rFonts w:ascii="CG Omega" w:hAnsi="CG Omega"/>
                <w:b w:val="0"/>
                <w:i w:val="0"/>
                <w:spacing w:val="-2"/>
                <w:sz w:val="20"/>
                <w:szCs w:val="20"/>
                <w:u w:val="single"/>
                <w:lang w:val="fr-FR"/>
              </w:rPr>
              <w:t>15.3:</w:t>
            </w:r>
            <w:r w:rsidRPr="004C56D6">
              <w:rPr>
                <w:rFonts w:ascii="CG Omega" w:hAnsi="CG Omega"/>
                <w:b w:val="0"/>
                <w:i w:val="0"/>
                <w:spacing w:val="-2"/>
                <w:sz w:val="20"/>
                <w:szCs w:val="20"/>
                <w:lang w:val="fr-FR"/>
              </w:rPr>
              <w:t xml:space="preserve"> Les biens mis à la disposition du PROJET par l’ETAT sont restitués à ce dernier sans frais dans les deux mois qui suivent la prise d’effet de la résiliation du contrat.</w:t>
            </w:r>
          </w:p>
        </w:tc>
        <w:tc>
          <w:tcPr>
            <w:tcW w:w="5670" w:type="dxa"/>
          </w:tcPr>
          <w:p w:rsidR="005C2205" w:rsidRPr="00A520FE" w:rsidRDefault="005C2205" w:rsidP="006D2ACA">
            <w:pPr>
              <w:tabs>
                <w:tab w:val="left" w:pos="0"/>
                <w:tab w:val="left" w:pos="398"/>
                <w:tab w:val="left" w:pos="792"/>
                <w:tab w:val="left" w:pos="1440"/>
              </w:tabs>
              <w:suppressAutoHyphens/>
              <w:jc w:val="both"/>
              <w:rPr>
                <w:rFonts w:ascii="CG Omega" w:hAnsi="CG Omega"/>
                <w:spacing w:val="-2"/>
              </w:rPr>
            </w:pPr>
            <w:r w:rsidRPr="004C56D6">
              <w:rPr>
                <w:rFonts w:ascii="CG Omega" w:hAnsi="CG Omega"/>
                <w:u w:val="single"/>
                <w:lang w:val="nl-BE"/>
              </w:rPr>
              <w:t>15.3:</w:t>
            </w:r>
            <w:r w:rsidRPr="004C56D6">
              <w:rPr>
                <w:rFonts w:ascii="CG Omega" w:hAnsi="CG Omega"/>
                <w:lang w:val="nl-BE"/>
              </w:rPr>
              <w:t xml:space="preserve"> De goederen die door de STAAT ter beschikking van het PROJECT werden gesteld, worden zonder enige kosten terugbezorgd binnen twee maanden na de opzegging van het contract.</w:t>
            </w:r>
          </w:p>
        </w:tc>
      </w:tr>
      <w:tr w:rsidR="005C2205" w:rsidRPr="005C2205">
        <w:tc>
          <w:tcPr>
            <w:tcW w:w="5670" w:type="dxa"/>
          </w:tcPr>
          <w:p w:rsidR="005C2205" w:rsidRPr="00A520FE" w:rsidRDefault="005C2205" w:rsidP="00366C22">
            <w:pPr>
              <w:tabs>
                <w:tab w:val="left" w:pos="0"/>
                <w:tab w:val="left" w:pos="398"/>
                <w:tab w:val="left" w:pos="792"/>
                <w:tab w:val="left" w:pos="1440"/>
              </w:tabs>
              <w:suppressAutoHyphens/>
              <w:jc w:val="both"/>
              <w:rPr>
                <w:rFonts w:ascii="CG Omega" w:hAnsi="CG Omega"/>
                <w:spacing w:val="-2"/>
              </w:rPr>
            </w:pPr>
          </w:p>
        </w:tc>
        <w:tc>
          <w:tcPr>
            <w:tcW w:w="5670" w:type="dxa"/>
          </w:tcPr>
          <w:p w:rsidR="005C2205" w:rsidRPr="004C56D6" w:rsidRDefault="005C2205" w:rsidP="004C56D6">
            <w:pPr>
              <w:pStyle w:val="Heading2"/>
              <w:keepNext w:val="0"/>
              <w:tabs>
                <w:tab w:val="left" w:pos="567"/>
              </w:tabs>
              <w:spacing w:before="0" w:after="0"/>
              <w:jc w:val="both"/>
              <w:rPr>
                <w:rFonts w:ascii="CG Omega" w:hAnsi="CG Omega"/>
                <w:b w:val="0"/>
                <w:i w:val="0"/>
                <w:sz w:val="20"/>
                <w:szCs w:val="20"/>
                <w:u w:val="single"/>
                <w:lang w:val="nl-BE"/>
              </w:rPr>
            </w:pPr>
          </w:p>
        </w:tc>
      </w:tr>
      <w:tr w:rsidR="005C2205" w:rsidRPr="005C2205">
        <w:tc>
          <w:tcPr>
            <w:tcW w:w="5670" w:type="dxa"/>
          </w:tcPr>
          <w:p w:rsidR="005C2205" w:rsidRPr="004C56D6" w:rsidRDefault="005C2205" w:rsidP="006D2ACA">
            <w:pPr>
              <w:pStyle w:val="Heading2"/>
              <w:keepNext w:val="0"/>
              <w:tabs>
                <w:tab w:val="left" w:pos="567"/>
              </w:tabs>
              <w:spacing w:before="0" w:after="0"/>
              <w:jc w:val="both"/>
              <w:rPr>
                <w:rFonts w:ascii="CG Omega" w:hAnsi="CG Omega"/>
                <w:b w:val="0"/>
                <w:i w:val="0"/>
                <w:sz w:val="20"/>
                <w:szCs w:val="20"/>
                <w:u w:val="single"/>
                <w:lang w:val="nl-BE"/>
              </w:rPr>
            </w:pPr>
            <w:r w:rsidRPr="004C56D6">
              <w:rPr>
                <w:rFonts w:ascii="CG Omega" w:hAnsi="CG Omega"/>
                <w:b w:val="0"/>
                <w:i w:val="0"/>
                <w:spacing w:val="-2"/>
                <w:sz w:val="20"/>
                <w:szCs w:val="20"/>
                <w:u w:val="single"/>
                <w:lang w:val="fr-FR"/>
              </w:rPr>
              <w:t>15.4:</w:t>
            </w:r>
            <w:r w:rsidRPr="004C56D6">
              <w:rPr>
                <w:rFonts w:ascii="CG Omega" w:hAnsi="CG Omega"/>
                <w:b w:val="0"/>
                <w:i w:val="0"/>
                <w:spacing w:val="-2"/>
                <w:sz w:val="20"/>
                <w:szCs w:val="20"/>
                <w:lang w:val="fr-FR"/>
              </w:rPr>
              <w:t xml:space="preserve"> L’ETAT peut résilier le contrat si le </w:t>
            </w:r>
            <w:r w:rsidRPr="004C56D6">
              <w:rPr>
                <w:rFonts w:ascii="CG Omega" w:hAnsi="CG Omega"/>
                <w:b w:val="0"/>
                <w:i w:val="0"/>
                <w:sz w:val="20"/>
                <w:szCs w:val="20"/>
                <w:lang w:val="fr-FR"/>
              </w:rPr>
              <w:t>RESEAU ne respecte pas les dispositions de celui-ci. La décision de résiliation est prise par le Ministre de la Politique Scientifique sur proposition du Président du SERVICE et notifiée par ce dernier via le COORDINATEUR au RESEAU. Cette notification est motivée et adressée par envoi enregistré. La résiliation prend effet à la date de la notification de la décision. Dans ce cas, l’ETAT n’est tenu à aucun remboursement de dépenses engagées postérieurement à la date où la résiliation du contrat prend effet, ni à aucun remboursement pour la rupture elle-même.</w:t>
            </w:r>
          </w:p>
        </w:tc>
        <w:tc>
          <w:tcPr>
            <w:tcW w:w="5670" w:type="dxa"/>
          </w:tcPr>
          <w:p w:rsidR="005C2205" w:rsidRPr="00A520FE" w:rsidRDefault="005C2205" w:rsidP="006D2ACA">
            <w:pPr>
              <w:tabs>
                <w:tab w:val="left" w:pos="0"/>
                <w:tab w:val="left" w:pos="398"/>
                <w:tab w:val="left" w:pos="792"/>
                <w:tab w:val="left" w:pos="1440"/>
              </w:tabs>
              <w:suppressAutoHyphens/>
              <w:jc w:val="both"/>
              <w:rPr>
                <w:rFonts w:ascii="CG Omega" w:hAnsi="CG Omega"/>
                <w:spacing w:val="-2"/>
                <w:lang w:val="nl-BE"/>
              </w:rPr>
            </w:pPr>
            <w:r w:rsidRPr="004C56D6">
              <w:rPr>
                <w:rFonts w:ascii="CG Omega" w:hAnsi="CG Omega"/>
                <w:u w:val="single"/>
                <w:lang w:val="nl-BE"/>
              </w:rPr>
              <w:t>15.4:</w:t>
            </w:r>
            <w:r w:rsidRPr="004C56D6">
              <w:rPr>
                <w:rFonts w:ascii="CG Omega" w:hAnsi="CG Omega"/>
                <w:lang w:val="nl-BE"/>
              </w:rPr>
              <w:t xml:space="preserve"> De STAAT kan het contract opzeggen indien het NETWERK bepalingen ervan niet naleeft. De beslissing tot opzegging wordt genomen door de Minister van Wetenschapsbeleid op voorstel van de Voorzitter van de DIENST, die deze beslissing, via de COORDINATOR, meedeelt aan het NETWERK. De gemotiveerde kennisgeving wordt per aangetekende brief verstuurd. De opzegging treedt in werking op de dag van de kennisgeving van de beslissing. In dat geval is de STAAT niet verplicht tot enige terugbetaling van uitgaven gedaan na de datum waarop de opzegging van het contract van kracht wordt, noch tot enige schadevergoeding voor de verbreking zelf.</w:t>
            </w:r>
          </w:p>
        </w:tc>
      </w:tr>
      <w:tr w:rsidR="005C2205" w:rsidRPr="005C2205">
        <w:tc>
          <w:tcPr>
            <w:tcW w:w="5670" w:type="dxa"/>
          </w:tcPr>
          <w:p w:rsidR="005C2205" w:rsidRPr="00C17B49" w:rsidRDefault="005C2205" w:rsidP="006D2ACA">
            <w:pPr>
              <w:pStyle w:val="Heading2"/>
              <w:keepNext w:val="0"/>
              <w:tabs>
                <w:tab w:val="left" w:pos="567"/>
              </w:tabs>
              <w:spacing w:before="0" w:after="0"/>
              <w:jc w:val="both"/>
              <w:rPr>
                <w:rFonts w:ascii="CG Omega" w:hAnsi="CG Omega"/>
                <w:b w:val="0"/>
                <w:i w:val="0"/>
                <w:sz w:val="20"/>
                <w:szCs w:val="20"/>
                <w:u w:val="single"/>
                <w:lang w:val="nl-BE"/>
              </w:rPr>
            </w:pPr>
            <w:r w:rsidRPr="00C17B49">
              <w:rPr>
                <w:rFonts w:ascii="CG Omega" w:hAnsi="CG Omega"/>
                <w:b w:val="0"/>
                <w:i w:val="0"/>
                <w:sz w:val="20"/>
                <w:szCs w:val="20"/>
                <w:lang w:val="fr-FR"/>
              </w:rPr>
              <w:t>Lorsqu'une partie du RESEAU fait défaut, mais que les autres membres du RESEAU considèrent qu’ils peuvent continuer le PROJET sans cette(s) INSTITUTION(S), l’ETAT peut décider d’exclure l’(les) INSTITUTION(S)] qui fait</w:t>
            </w:r>
            <w:r>
              <w:rPr>
                <w:rFonts w:ascii="CG Omega" w:hAnsi="CG Omega"/>
                <w:b w:val="0"/>
                <w:i w:val="0"/>
                <w:sz w:val="20"/>
                <w:szCs w:val="20"/>
                <w:lang w:val="fr-FR"/>
              </w:rPr>
              <w:t xml:space="preserve"> </w:t>
            </w:r>
            <w:r w:rsidRPr="00C17B49">
              <w:rPr>
                <w:rFonts w:ascii="CG Omega" w:hAnsi="CG Omega"/>
                <w:b w:val="0"/>
                <w:i w:val="0"/>
                <w:sz w:val="20"/>
                <w:szCs w:val="20"/>
                <w:lang w:val="fr-FR"/>
              </w:rPr>
              <w:t xml:space="preserve">(font) défaut, conformément à cette même procédure. </w:t>
            </w:r>
          </w:p>
        </w:tc>
        <w:tc>
          <w:tcPr>
            <w:tcW w:w="5670" w:type="dxa"/>
          </w:tcPr>
          <w:p w:rsidR="005C2205" w:rsidRPr="005C2205" w:rsidRDefault="005C2205" w:rsidP="006D2ACA">
            <w:pPr>
              <w:pStyle w:val="Heading2"/>
              <w:keepNext w:val="0"/>
              <w:tabs>
                <w:tab w:val="left" w:pos="567"/>
              </w:tabs>
              <w:spacing w:before="0" w:after="0"/>
              <w:jc w:val="both"/>
              <w:rPr>
                <w:rFonts w:ascii="CG Omega" w:hAnsi="CG Omega"/>
                <w:b w:val="0"/>
                <w:i w:val="0"/>
                <w:sz w:val="20"/>
                <w:szCs w:val="20"/>
                <w:lang w:val="nl-BE"/>
              </w:rPr>
            </w:pPr>
            <w:r w:rsidRPr="00C17B49">
              <w:rPr>
                <w:rFonts w:ascii="CG Omega" w:hAnsi="CG Omega"/>
                <w:b w:val="0"/>
                <w:i w:val="0"/>
                <w:sz w:val="20"/>
                <w:szCs w:val="20"/>
                <w:lang w:val="nl-BE"/>
              </w:rPr>
              <w:t xml:space="preserve">Wanneer slechts een deel van het NETWERK in gebreke blijft, maar wanneer de andere leden van het NETWERK menen het PROJECT te kunnen voortzetten zonder deze INSTELLING(EN), kan de STAAT beslissen de </w:t>
            </w:r>
            <w:proofErr w:type="spellStart"/>
            <w:r w:rsidRPr="00C17B49">
              <w:rPr>
                <w:rFonts w:ascii="CG Omega" w:hAnsi="CG Omega"/>
                <w:b w:val="0"/>
                <w:i w:val="0"/>
                <w:sz w:val="20"/>
                <w:szCs w:val="20"/>
                <w:lang w:val="nl-BE"/>
              </w:rPr>
              <w:t>ingebreke</w:t>
            </w:r>
            <w:proofErr w:type="spellEnd"/>
            <w:r w:rsidRPr="00C17B49">
              <w:rPr>
                <w:rFonts w:ascii="CG Omega" w:hAnsi="CG Omega"/>
                <w:b w:val="0"/>
                <w:i w:val="0"/>
                <w:sz w:val="20"/>
                <w:szCs w:val="20"/>
                <w:lang w:val="nl-BE"/>
              </w:rPr>
              <w:t xml:space="preserve"> gebleven INSTELLING(EN) uit het contract te sluiten volgens dezelfde procedure.</w:t>
            </w:r>
          </w:p>
        </w:tc>
      </w:tr>
    </w:tbl>
    <w:p w:rsidR="00320A3B" w:rsidRPr="005C2205" w:rsidRDefault="00320A3B">
      <w:pPr>
        <w:tabs>
          <w:tab w:val="left" w:pos="0"/>
          <w:tab w:val="left" w:pos="398"/>
          <w:tab w:val="left" w:pos="792"/>
          <w:tab w:val="left" w:pos="1440"/>
        </w:tabs>
        <w:suppressAutoHyphens/>
        <w:jc w:val="both"/>
        <w:rPr>
          <w:rFonts w:ascii="CG Omega" w:hAnsi="CG Omega"/>
          <w:spacing w:val="-2"/>
          <w:lang w:val="nl-BE"/>
        </w:rPr>
      </w:pPr>
    </w:p>
    <w:p w:rsidR="000D2B94" w:rsidRPr="005C2205" w:rsidRDefault="000D2B94">
      <w:pPr>
        <w:rPr>
          <w:lang w:val="nl-BE"/>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5C2205" w:rsidRPr="00AB7B99">
        <w:tc>
          <w:tcPr>
            <w:tcW w:w="5670" w:type="dxa"/>
          </w:tcPr>
          <w:p w:rsidR="005C2205" w:rsidRDefault="005C2205" w:rsidP="006D2ACA">
            <w:pPr>
              <w:tabs>
                <w:tab w:val="left" w:pos="0"/>
                <w:tab w:val="left" w:pos="398"/>
                <w:tab w:val="left" w:pos="792"/>
                <w:tab w:val="left" w:pos="1440"/>
              </w:tabs>
              <w:suppressAutoHyphens/>
              <w:jc w:val="both"/>
              <w:rPr>
                <w:rFonts w:ascii="CG Omega" w:hAnsi="CG Omega"/>
                <w:spacing w:val="-2"/>
                <w:u w:val="single"/>
                <w:lang w:val="fr-FR"/>
              </w:rPr>
            </w:pPr>
            <w:r>
              <w:rPr>
                <w:rFonts w:ascii="CG Omega" w:hAnsi="CG Omega"/>
                <w:spacing w:val="-2"/>
                <w:u w:val="single"/>
                <w:lang w:val="fr-FR"/>
              </w:rPr>
              <w:t>ARTICLE 16: RESPONSABILITE CIVILE</w:t>
            </w:r>
          </w:p>
          <w:p w:rsidR="00EF74FE" w:rsidRDefault="00EF74FE" w:rsidP="006D2ACA">
            <w:pPr>
              <w:tabs>
                <w:tab w:val="left" w:pos="0"/>
                <w:tab w:val="left" w:pos="398"/>
                <w:tab w:val="left" w:pos="792"/>
                <w:tab w:val="left" w:pos="1440"/>
              </w:tabs>
              <w:suppressAutoHyphens/>
              <w:jc w:val="both"/>
              <w:rPr>
                <w:rFonts w:ascii="CG Omega" w:hAnsi="CG Omega"/>
                <w:spacing w:val="-2"/>
                <w:u w:val="single"/>
                <w:lang w:val="fr-FR"/>
              </w:rPr>
            </w:pPr>
          </w:p>
          <w:p w:rsidR="005C2205" w:rsidRPr="00ED71A5" w:rsidRDefault="005C2205" w:rsidP="006D2ACA">
            <w:pPr>
              <w:pStyle w:val="Heading1"/>
              <w:tabs>
                <w:tab w:val="left" w:pos="1843"/>
              </w:tabs>
              <w:spacing w:line="240" w:lineRule="auto"/>
              <w:rPr>
                <w:u w:val="none"/>
              </w:rPr>
            </w:pPr>
            <w:r>
              <w:rPr>
                <w:lang w:val="fr-FR"/>
              </w:rPr>
              <w:t>16</w:t>
            </w:r>
            <w:r w:rsidRPr="001F2F69">
              <w:rPr>
                <w:lang w:val="fr-FR"/>
              </w:rPr>
              <w:t>.</w:t>
            </w:r>
            <w:r>
              <w:rPr>
                <w:lang w:val="fr-FR"/>
              </w:rPr>
              <w:t>1:</w:t>
            </w:r>
            <w:r w:rsidRPr="00ED71A5">
              <w:rPr>
                <w:u w:val="none"/>
                <w:lang w:val="fr-FR"/>
              </w:rPr>
              <w:t xml:space="preserve"> L’ETAT ne sera en aucun cas responsable des dommages causés aux biens ou à l’environnement résultant directement ou indirectement, soit d’une quelconque activité menée dans le cadre de l’exécution du contrat, soit d’une technique, d’un procédé, d’une méthode ou de tout autre forme d’application tiré en tout ou en partie des connaissances acquises en exécution du PROJET.</w:t>
            </w:r>
          </w:p>
          <w:p w:rsidR="005C2205" w:rsidRPr="00C17B49" w:rsidRDefault="005C2205" w:rsidP="006D2ACA">
            <w:pPr>
              <w:tabs>
                <w:tab w:val="left" w:pos="0"/>
                <w:tab w:val="left" w:pos="398"/>
                <w:tab w:val="left" w:pos="792"/>
                <w:tab w:val="left" w:pos="1440"/>
              </w:tabs>
              <w:suppressAutoHyphens/>
              <w:jc w:val="both"/>
              <w:rPr>
                <w:rFonts w:ascii="CG Omega" w:hAnsi="CG Omega"/>
                <w:spacing w:val="-2"/>
                <w:lang w:val="nl-NL"/>
              </w:rPr>
            </w:pPr>
          </w:p>
        </w:tc>
        <w:tc>
          <w:tcPr>
            <w:tcW w:w="5670" w:type="dxa"/>
          </w:tcPr>
          <w:p w:rsidR="005C2205" w:rsidRPr="00C17B49" w:rsidRDefault="005C2205" w:rsidP="00EF74FE">
            <w:pPr>
              <w:pStyle w:val="Heading1"/>
              <w:tabs>
                <w:tab w:val="left" w:pos="1843"/>
              </w:tabs>
              <w:spacing w:line="240" w:lineRule="auto"/>
              <w:jc w:val="left"/>
            </w:pPr>
            <w:r w:rsidRPr="00C17B49">
              <w:t>ARTIKEL 1</w:t>
            </w:r>
            <w:r>
              <w:t>6</w:t>
            </w:r>
            <w:r w:rsidRPr="00C17B49">
              <w:t xml:space="preserve">: BURGERRECHTELIJKE </w:t>
            </w:r>
            <w:r w:rsidR="00EF74FE">
              <w:t>A</w:t>
            </w:r>
            <w:r w:rsidRPr="00C17B49">
              <w:t>ANSPRAKELIJKHEID</w:t>
            </w:r>
          </w:p>
          <w:p w:rsidR="005C2205" w:rsidRPr="00A520FE" w:rsidRDefault="005C2205" w:rsidP="006D2ACA">
            <w:pPr>
              <w:tabs>
                <w:tab w:val="left" w:pos="0"/>
                <w:tab w:val="left" w:pos="398"/>
                <w:tab w:val="left" w:pos="792"/>
                <w:tab w:val="left" w:pos="1440"/>
              </w:tabs>
              <w:suppressAutoHyphens/>
              <w:jc w:val="both"/>
              <w:rPr>
                <w:rFonts w:ascii="CG Omega" w:hAnsi="CG Omega"/>
                <w:spacing w:val="-2"/>
              </w:rPr>
            </w:pPr>
            <w:r w:rsidRPr="00C17B49">
              <w:rPr>
                <w:rFonts w:ascii="CG Omega" w:hAnsi="CG Omega"/>
                <w:u w:val="single"/>
                <w:lang w:val="nl-BE"/>
              </w:rPr>
              <w:t>1</w:t>
            </w:r>
            <w:r>
              <w:rPr>
                <w:rFonts w:ascii="CG Omega" w:hAnsi="CG Omega"/>
                <w:u w:val="single"/>
                <w:lang w:val="nl-BE"/>
              </w:rPr>
              <w:t>6.1</w:t>
            </w:r>
            <w:r w:rsidRPr="00C17B49">
              <w:rPr>
                <w:rFonts w:ascii="CG Omega" w:hAnsi="CG Omega"/>
                <w:u w:val="single"/>
                <w:lang w:val="nl-BE"/>
              </w:rPr>
              <w:t>:</w:t>
            </w:r>
            <w:r w:rsidRPr="00C17B49">
              <w:rPr>
                <w:rFonts w:ascii="CG Omega" w:hAnsi="CG Omega"/>
                <w:lang w:val="nl-BE"/>
              </w:rPr>
              <w:t xml:space="preserve"> De STAAT is in geen geval aansprakelijk voor schade aan goederen of aan het milieu die rechtstreeks of </w:t>
            </w:r>
            <w:proofErr w:type="gramStart"/>
            <w:r w:rsidRPr="00C17B49">
              <w:rPr>
                <w:rFonts w:ascii="CG Omega" w:hAnsi="CG Omega"/>
                <w:lang w:val="nl-BE"/>
              </w:rPr>
              <w:t>onrechtstreeks</w:t>
            </w:r>
            <w:proofErr w:type="gramEnd"/>
            <w:r w:rsidRPr="00C17B49">
              <w:rPr>
                <w:rFonts w:ascii="CG Omega" w:hAnsi="CG Omega"/>
                <w:lang w:val="nl-BE"/>
              </w:rPr>
              <w:t xml:space="preserve"> het gevolg is, hetzij van een of andere activiteit verricht in het kader van de uitvoering van het contract, hetzij van een techniek, een </w:t>
            </w:r>
            <w:proofErr w:type="spellStart"/>
            <w:r w:rsidRPr="00C17B49">
              <w:rPr>
                <w:rFonts w:ascii="CG Omega" w:hAnsi="CG Omega"/>
                <w:lang w:val="nl-BE"/>
              </w:rPr>
              <w:t>procédé</w:t>
            </w:r>
            <w:proofErr w:type="spellEnd"/>
            <w:r w:rsidRPr="00C17B49">
              <w:rPr>
                <w:rFonts w:ascii="CG Omega" w:hAnsi="CG Omega"/>
                <w:lang w:val="nl-BE"/>
              </w:rPr>
              <w:t>, een methode of van welke andere vorm van toepassing ook die geheel of gedeeltelijk het resultaat zijn van de kennis verworven bij de uitvoering van het PROJECT.</w:t>
            </w:r>
          </w:p>
        </w:tc>
      </w:tr>
      <w:tr w:rsidR="005C2205" w:rsidRPr="00AB7B99">
        <w:tc>
          <w:tcPr>
            <w:tcW w:w="5670" w:type="dxa"/>
          </w:tcPr>
          <w:p w:rsidR="005C2205" w:rsidRPr="00A520FE" w:rsidRDefault="005C2205" w:rsidP="004C56D6">
            <w:pPr>
              <w:tabs>
                <w:tab w:val="left" w:pos="0"/>
                <w:tab w:val="left" w:pos="398"/>
                <w:tab w:val="left" w:pos="792"/>
                <w:tab w:val="left" w:pos="1440"/>
              </w:tabs>
              <w:suppressAutoHyphens/>
              <w:jc w:val="both"/>
              <w:rPr>
                <w:rFonts w:ascii="CG Omega" w:hAnsi="CG Omega"/>
                <w:spacing w:val="-2"/>
              </w:rPr>
            </w:pPr>
          </w:p>
        </w:tc>
        <w:tc>
          <w:tcPr>
            <w:tcW w:w="5670" w:type="dxa"/>
          </w:tcPr>
          <w:p w:rsidR="005C2205" w:rsidRPr="00C17B49" w:rsidRDefault="005C2205">
            <w:pPr>
              <w:tabs>
                <w:tab w:val="left" w:pos="0"/>
                <w:tab w:val="left" w:pos="398"/>
                <w:tab w:val="left" w:pos="792"/>
                <w:tab w:val="left" w:pos="1440"/>
              </w:tabs>
              <w:suppressAutoHyphens/>
              <w:jc w:val="both"/>
              <w:rPr>
                <w:rFonts w:ascii="CG Omega" w:hAnsi="CG Omega"/>
                <w:spacing w:val="-2"/>
                <w:lang w:val="nl-NL"/>
              </w:rPr>
            </w:pPr>
          </w:p>
        </w:tc>
      </w:tr>
      <w:tr w:rsidR="005C2205" w:rsidRPr="005C2205">
        <w:tc>
          <w:tcPr>
            <w:tcW w:w="5670" w:type="dxa"/>
          </w:tcPr>
          <w:p w:rsidR="005C2205" w:rsidRPr="00C17B49" w:rsidRDefault="005C2205" w:rsidP="006D2ACA">
            <w:pPr>
              <w:pStyle w:val="Heading1"/>
              <w:tabs>
                <w:tab w:val="left" w:pos="1843"/>
              </w:tabs>
              <w:spacing w:line="240" w:lineRule="auto"/>
              <w:rPr>
                <w:u w:val="none"/>
              </w:rPr>
            </w:pPr>
            <w:r>
              <w:rPr>
                <w:lang w:val="fr-FR"/>
              </w:rPr>
              <w:t>16.2:</w:t>
            </w:r>
            <w:r>
              <w:rPr>
                <w:u w:val="none"/>
                <w:lang w:val="fr-FR"/>
              </w:rPr>
              <w:t xml:space="preserve"> Chaque INSTITUTION garantit à cet effet l’ETAT contre toute action en dommages et intérêts par des tiers.</w:t>
            </w:r>
          </w:p>
        </w:tc>
        <w:tc>
          <w:tcPr>
            <w:tcW w:w="5670" w:type="dxa"/>
          </w:tcPr>
          <w:p w:rsidR="005C2205" w:rsidRPr="00A520FE" w:rsidRDefault="005C2205" w:rsidP="006D2ACA">
            <w:pPr>
              <w:pStyle w:val="Heading1"/>
              <w:tabs>
                <w:tab w:val="left" w:pos="1843"/>
              </w:tabs>
              <w:spacing w:line="240" w:lineRule="auto"/>
              <w:rPr>
                <w:lang w:val="en-GB"/>
              </w:rPr>
            </w:pPr>
            <w:r>
              <w:rPr>
                <w:lang w:val="nl-BE"/>
              </w:rPr>
              <w:t>16</w:t>
            </w:r>
            <w:r w:rsidRPr="001F2F69">
              <w:rPr>
                <w:lang w:val="nl-BE"/>
              </w:rPr>
              <w:t>.</w:t>
            </w:r>
            <w:r>
              <w:rPr>
                <w:lang w:val="nl-BE"/>
              </w:rPr>
              <w:t>2</w:t>
            </w:r>
            <w:r w:rsidRPr="001F2F69">
              <w:rPr>
                <w:lang w:val="nl-BE"/>
              </w:rPr>
              <w:t>:</w:t>
            </w:r>
            <w:r w:rsidRPr="001F2F69">
              <w:rPr>
                <w:u w:val="none"/>
                <w:lang w:val="nl-BE"/>
              </w:rPr>
              <w:t xml:space="preserve"> Elke INSTELLING wat hem betreft, vrijwaart de STAAT in dit verband tegen elke eis tot </w:t>
            </w:r>
            <w:proofErr w:type="spellStart"/>
            <w:r w:rsidRPr="001F2F69">
              <w:rPr>
                <w:u w:val="none"/>
                <w:lang w:val="nl-BE"/>
              </w:rPr>
              <w:t>schadeve</w:t>
            </w:r>
            <w:r w:rsidRPr="00C17B49">
              <w:rPr>
                <w:u w:val="none"/>
              </w:rPr>
              <w:t>rgoeding</w:t>
            </w:r>
            <w:proofErr w:type="spellEnd"/>
            <w:r w:rsidRPr="00C17B49">
              <w:rPr>
                <w:u w:val="none"/>
              </w:rPr>
              <w:t xml:space="preserve"> door derden.</w:t>
            </w:r>
          </w:p>
        </w:tc>
      </w:tr>
    </w:tbl>
    <w:p w:rsidR="00320A3B" w:rsidRPr="005C2205" w:rsidRDefault="00320A3B">
      <w:pPr>
        <w:tabs>
          <w:tab w:val="left" w:pos="0"/>
          <w:tab w:val="left" w:pos="398"/>
          <w:tab w:val="left" w:pos="792"/>
          <w:tab w:val="left" w:pos="1440"/>
        </w:tabs>
        <w:suppressAutoHyphens/>
        <w:jc w:val="both"/>
        <w:rPr>
          <w:rFonts w:ascii="CG Omega" w:hAnsi="CG Omega"/>
          <w:lang w:val="en-US"/>
        </w:rPr>
      </w:pPr>
    </w:p>
    <w:p w:rsidR="00320A3B" w:rsidRPr="005C2205" w:rsidRDefault="00320A3B">
      <w:pPr>
        <w:tabs>
          <w:tab w:val="left" w:pos="0"/>
          <w:tab w:val="left" w:pos="398"/>
          <w:tab w:val="left" w:pos="792"/>
          <w:tab w:val="left" w:pos="1440"/>
        </w:tabs>
        <w:suppressAutoHyphens/>
        <w:jc w:val="both"/>
        <w:rPr>
          <w:rFonts w:ascii="CG Omega" w:hAnsi="CG Omega"/>
          <w:lang w:val="en-US"/>
        </w:rPr>
      </w:pPr>
    </w:p>
    <w:p w:rsidR="00320A3B" w:rsidRPr="005C2205" w:rsidRDefault="00320A3B">
      <w:pPr>
        <w:tabs>
          <w:tab w:val="left" w:pos="0"/>
          <w:tab w:val="left" w:pos="398"/>
          <w:tab w:val="left" w:pos="792"/>
          <w:tab w:val="left" w:pos="1440"/>
        </w:tabs>
        <w:suppressAutoHyphens/>
        <w:jc w:val="center"/>
        <w:rPr>
          <w:rFonts w:ascii="CG Omega" w:hAnsi="CG Omega"/>
          <w:lang w:val="en-US"/>
        </w:rPr>
      </w:pPr>
    </w:p>
    <w:p w:rsidR="00320A3B" w:rsidRPr="00C17B49" w:rsidRDefault="00320A3B">
      <w:pPr>
        <w:tabs>
          <w:tab w:val="center" w:pos="4819"/>
        </w:tabs>
        <w:jc w:val="center"/>
        <w:rPr>
          <w:rFonts w:ascii="CG Omega" w:hAnsi="CG Omega"/>
          <w:spacing w:val="-3"/>
          <w:lang w:val="nl-NL"/>
        </w:rPr>
      </w:pPr>
      <w:r w:rsidRPr="00C17B49">
        <w:rPr>
          <w:rFonts w:ascii="CG Omega" w:hAnsi="CG Omega"/>
          <w:spacing w:val="-3"/>
          <w:lang w:val="nl-NL"/>
        </w:rPr>
        <w:t>*</w:t>
      </w:r>
    </w:p>
    <w:p w:rsidR="00320A3B" w:rsidRPr="00C17B49" w:rsidRDefault="00320A3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CG Omega" w:hAnsi="CG Omega"/>
          <w:spacing w:val="-3"/>
          <w:lang w:val="nl-NL"/>
        </w:rPr>
      </w:pPr>
    </w:p>
    <w:p w:rsidR="00320A3B" w:rsidRPr="00C17B49" w:rsidRDefault="00320A3B">
      <w:pPr>
        <w:tabs>
          <w:tab w:val="center" w:pos="4819"/>
        </w:tabs>
        <w:jc w:val="center"/>
        <w:rPr>
          <w:rFonts w:ascii="CG Omega" w:hAnsi="CG Omega"/>
          <w:spacing w:val="-3"/>
          <w:lang w:val="nl-NL"/>
        </w:rPr>
      </w:pPr>
      <w:proofErr w:type="gramStart"/>
      <w:r w:rsidRPr="00C17B49">
        <w:rPr>
          <w:rFonts w:ascii="CG Omega" w:hAnsi="CG Omega"/>
          <w:spacing w:val="-3"/>
          <w:lang w:val="nl-NL"/>
        </w:rPr>
        <w:t xml:space="preserve">*         </w:t>
      </w:r>
      <w:proofErr w:type="gramEnd"/>
      <w:r w:rsidRPr="00C17B49">
        <w:rPr>
          <w:rFonts w:ascii="CG Omega" w:hAnsi="CG Omega"/>
          <w:spacing w:val="-3"/>
          <w:lang w:val="nl-NL"/>
        </w:rPr>
        <w:t>*</w:t>
      </w:r>
    </w:p>
    <w:p w:rsidR="00320A3B" w:rsidRPr="00C17B49" w:rsidRDefault="00320A3B">
      <w:pPr>
        <w:rPr>
          <w:rFonts w:ascii="CG Omega" w:hAnsi="CG Omega"/>
          <w:lang w:val="nl-NL"/>
        </w:rPr>
      </w:pPr>
    </w:p>
    <w:sectPr w:rsidR="00320A3B" w:rsidRPr="00C17B49">
      <w:headerReference w:type="default" r:id="rId12"/>
      <w:footerReference w:type="default" r:id="rId13"/>
      <w:pgSz w:w="11904" w:h="16836" w:code="9"/>
      <w:pgMar w:top="1440" w:right="720" w:bottom="1440" w:left="720" w:header="964" w:footer="851"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ACA" w:rsidRDefault="006D2ACA">
      <w:r>
        <w:separator/>
      </w:r>
    </w:p>
  </w:endnote>
  <w:endnote w:type="continuationSeparator" w:id="0">
    <w:p w:rsidR="006D2ACA" w:rsidRDefault="006D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G Omega">
    <w:altName w:val="Times New Roman"/>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charset w:val="00"/>
    <w:family w:val="roman"/>
    <w:pitch w:val="variable"/>
    <w:sig w:usb0="00000007" w:usb1="00000000" w:usb2="00000000" w:usb3="00000000" w:csb0="00000093"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CA" w:rsidRDefault="006D2ACA">
    <w:pPr>
      <w:pStyle w:val="OSTClogo"/>
      <w:spacing w:before="120" w:line="160" w:lineRule="exact"/>
      <w:jc w:val="center"/>
      <w:rPr>
        <w:rFonts w:ascii="CG Omega" w:hAnsi="CG Omega"/>
        <w:noProof/>
        <w:sz w:val="18"/>
        <w:lang w:val="fr-FR"/>
      </w:rPr>
    </w:pPr>
    <w:r>
      <w:rPr>
        <w:rFonts w:ascii="CG Omega" w:hAnsi="CG Omega"/>
        <w:noProof/>
        <w:sz w:val="18"/>
        <w:lang w:val="fr-FR"/>
      </w:rPr>
      <w:t>Avenue Louise</w:t>
    </w:r>
    <w:r>
      <w:rPr>
        <w:rFonts w:ascii="CG Omega" w:hAnsi="CG Omega"/>
        <w:noProof/>
        <w:sz w:val="18"/>
        <w:lang w:val="fr-BE" w:eastAsia="fr-BE"/>
      </w:rPr>
      <w:t xml:space="preserve"> </w:t>
    </w:r>
    <w:r>
      <w:rPr>
        <w:rFonts w:ascii="CG Omega" w:hAnsi="CG Omega"/>
        <w:noProof/>
        <w:sz w:val="18"/>
        <w:lang w:val="en-GB" w:eastAsia="en-GB"/>
      </w:rPr>
      <mc:AlternateContent>
        <mc:Choice Requires="wps">
          <w:drawing>
            <wp:anchor distT="0" distB="0" distL="114300" distR="114300" simplePos="0" relativeHeight="251657216" behindDoc="0" locked="0" layoutInCell="0" allowOverlap="1" wp14:anchorId="42F73D82" wp14:editId="21FF6F75">
              <wp:simplePos x="0" y="0"/>
              <wp:positionH relativeFrom="column">
                <wp:posOffset>0</wp:posOffset>
              </wp:positionH>
              <wp:positionV relativeFrom="paragraph">
                <wp:posOffset>9525</wp:posOffset>
              </wp:positionV>
              <wp:extent cx="66751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L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" o:allowincell="f"/>
          </w:pict>
        </mc:Fallback>
      </mc:AlternateContent>
    </w:r>
    <w:r>
      <w:rPr>
        <w:rFonts w:ascii="CG Omega" w:hAnsi="CG Omega"/>
        <w:noProof/>
        <w:sz w:val="18"/>
        <w:lang w:val="fr-BE" w:eastAsia="fr-BE"/>
      </w:rPr>
      <w:t xml:space="preserve">231 </w:t>
    </w:r>
    <w:r>
      <w:rPr>
        <w:rFonts w:ascii="CG Omega" w:hAnsi="CG Omega"/>
        <w:noProof/>
        <w:sz w:val="18"/>
        <w:lang w:val="fr-FR"/>
      </w:rPr>
      <w:t>Louizalaan</w:t>
    </w:r>
  </w:p>
  <w:p w:rsidR="006D2ACA" w:rsidRPr="00B359E0" w:rsidRDefault="006D2ACA">
    <w:pPr>
      <w:pStyle w:val="OSTClogo"/>
      <w:spacing w:line="160" w:lineRule="exact"/>
      <w:jc w:val="center"/>
      <w:rPr>
        <w:lang w:val="fr-FR"/>
      </w:rPr>
    </w:pPr>
    <w:r w:rsidRPr="00B359E0">
      <w:rPr>
        <w:lang w:val="fr-FR"/>
      </w:rPr>
      <w:t>B-10</w:t>
    </w:r>
    <w:r>
      <w:rPr>
        <w:lang w:val="fr-FR"/>
      </w:rPr>
      <w:t>50</w:t>
    </w:r>
    <w:r w:rsidRPr="00B359E0">
      <w:rPr>
        <w:lang w:val="fr-FR"/>
      </w:rPr>
      <w:t xml:space="preserve"> BRUXELLES</w:t>
    </w:r>
    <w:r w:rsidRPr="00AB7B99">
      <w:rPr>
        <w:lang w:val="fr-FR"/>
      </w:rPr>
      <w:t xml:space="preserve"> </w:t>
    </w:r>
    <w:r w:rsidRPr="00B359E0">
      <w:rPr>
        <w:lang w:val="fr-FR"/>
      </w:rPr>
      <w:t>/ BRUSSEL</w:t>
    </w:r>
    <w:r w:rsidRPr="00B359E0">
      <w:rPr>
        <w:lang w:val="fr-FR"/>
      </w:rPr>
      <w:br/>
      <w:t xml:space="preserve">Tel 02 238 34 11 </w:t>
    </w:r>
    <w:r>
      <w:sym w:font="Wingdings" w:char="F0A7"/>
    </w:r>
    <w:r w:rsidRPr="00B359E0">
      <w:rPr>
        <w:lang w:val="fr-FR"/>
      </w:rPr>
      <w:t xml:space="preserve"> </w:t>
    </w:r>
    <w:r>
      <w:rPr>
        <w:lang w:val="fr-FR"/>
      </w:rPr>
      <w:t xml:space="preserve"> </w:t>
    </w:r>
    <w:r w:rsidRPr="00B359E0">
      <w:rPr>
        <w:lang w:val="fr-FR"/>
      </w:rPr>
      <w:t xml:space="preserve">Fax 02 230 59 </w:t>
    </w:r>
    <w:r>
      <w:rPr>
        <w:lang w:val="fr-FR"/>
      </w:rPr>
      <w:t>12</w:t>
    </w:r>
    <w:r>
      <w:rPr>
        <w:lang w:val="fr-FR"/>
      </w:rPr>
      <w:br/>
    </w:r>
    <w:r w:rsidRPr="00B359E0">
      <w:rPr>
        <w:lang w:val="fr-FR"/>
      </w:rPr>
      <w:t>www.belspo.be</w:t>
    </w:r>
  </w:p>
  <w:p w:rsidR="006D2ACA" w:rsidRPr="00B359E0" w:rsidRDefault="006D2ACA">
    <w:pPr>
      <w:pStyle w:val="Footer"/>
      <w:rPr>
        <w:rFonts w:ascii="CG Omega" w:hAnsi="CG Omega"/>
        <w:sz w:val="18"/>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CA" w:rsidRDefault="006D2ACA">
    <w:pPr>
      <w:pStyle w:val="Footer"/>
      <w:rPr>
        <w:rFonts w:ascii="CG Omega" w:hAnsi="CG Omega"/>
        <w:sz w:val="18"/>
      </w:rPr>
    </w:pPr>
  </w:p>
  <w:p w:rsidR="006D2ACA" w:rsidRDefault="006D2ACA">
    <w:pPr>
      <w:pStyle w:val="Footer"/>
      <w:rPr>
        <w:rFonts w:ascii="CG Omega" w:hAnsi="CG Omega"/>
        <w:sz w:val="18"/>
      </w:rPr>
    </w:pPr>
    <w:r>
      <w:rPr>
        <w:rFonts w:ascii="CG Omega" w:hAnsi="CG Omega"/>
        <w:noProof/>
        <w:sz w:val="18"/>
        <w:lang w:eastAsia="en-GB"/>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9525</wp:posOffset>
              </wp:positionV>
              <wp:extent cx="66751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p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" o:allowincell="f"/>
          </w:pict>
        </mc:Fallback>
      </mc:AlternateContent>
    </w:r>
  </w:p>
  <w:p w:rsidR="006D2ACA" w:rsidRDefault="006D2ACA">
    <w:pPr>
      <w:pStyle w:val="Footer"/>
      <w:jc w:val="center"/>
      <w:rPr>
        <w:rFonts w:ascii="CG Omega" w:hAnsi="CG Omega"/>
        <w:sz w:val="18"/>
      </w:rPr>
    </w:pPr>
    <w:r>
      <w:rPr>
        <w:rFonts w:ascii="CG Omega" w:hAnsi="CG Omega"/>
        <w:sz w:val="18"/>
      </w:rPr>
      <w:t>BRAIN-be (Belgian Research Action through Interdisciplinary Networks)</w:t>
    </w:r>
  </w:p>
  <w:p w:rsidR="006D2ACA" w:rsidRDefault="006D2A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ACA" w:rsidRDefault="006D2ACA">
      <w:r>
        <w:separator/>
      </w:r>
    </w:p>
  </w:footnote>
  <w:footnote w:type="continuationSeparator" w:id="0">
    <w:p w:rsidR="006D2ACA" w:rsidRDefault="006D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CA" w:rsidRDefault="006D2AC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CA" w:rsidRPr="00A520FE" w:rsidRDefault="006D2ACA">
    <w:pPr>
      <w:pStyle w:val="Header"/>
      <w:tabs>
        <w:tab w:val="clear" w:pos="4153"/>
        <w:tab w:val="clear" w:pos="8306"/>
        <w:tab w:val="left" w:pos="4395"/>
        <w:tab w:val="right" w:pos="10464"/>
      </w:tabs>
      <w:jc w:val="center"/>
      <w:rPr>
        <w:rFonts w:ascii="CG Omega" w:hAnsi="CG Omega"/>
        <w:lang w:val="nl-BE"/>
      </w:rPr>
    </w:pPr>
    <w:r w:rsidRPr="00A520FE">
      <w:rPr>
        <w:rFonts w:ascii="CG Omega" w:hAnsi="CG Omega"/>
        <w:lang w:val="nl-BE"/>
      </w:rPr>
      <w:t>[XX/XX/XX]</w:t>
    </w:r>
  </w:p>
  <w:p w:rsidR="006D2ACA" w:rsidRPr="00A520FE" w:rsidRDefault="006D2ACA">
    <w:pPr>
      <w:pStyle w:val="Header"/>
      <w:tabs>
        <w:tab w:val="clear" w:pos="4153"/>
        <w:tab w:val="clear" w:pos="8306"/>
        <w:tab w:val="left" w:pos="4395"/>
        <w:tab w:val="right" w:pos="10464"/>
      </w:tabs>
      <w:jc w:val="center"/>
      <w:rPr>
        <w:rFonts w:ascii="CG Omega" w:hAnsi="CG Omega"/>
        <w:lang w:val="fr-BE"/>
      </w:rPr>
    </w:pPr>
    <w:r w:rsidRPr="00A520FE">
      <w:rPr>
        <w:rFonts w:ascii="CG Omega" w:hAnsi="CG Omega"/>
        <w:lang w:val="nl-BE"/>
      </w:rPr>
      <w:tab/>
      <w:t xml:space="preserve">Annexe II </w:t>
    </w:r>
    <w:r>
      <w:rPr>
        <w:rFonts w:ascii="CG Omega" w:hAnsi="CG Omega"/>
        <w:lang w:val="nl-BE"/>
      </w:rPr>
      <w:t>- Bijlage II</w:t>
    </w:r>
    <w:r w:rsidRPr="00A520FE">
      <w:rPr>
        <w:rFonts w:ascii="CG Omega" w:hAnsi="CG Omega"/>
        <w:lang w:val="nl-BE"/>
      </w:rPr>
      <w:tab/>
    </w:r>
    <w:r w:rsidRPr="00A520FE">
      <w:rPr>
        <w:rFonts w:ascii="CG Omega" w:hAnsi="CG Omega"/>
      </w:rPr>
      <w:fldChar w:fldCharType="begin"/>
    </w:r>
    <w:r w:rsidRPr="00A520FE">
      <w:rPr>
        <w:rFonts w:ascii="CG Omega" w:hAnsi="CG Omega"/>
        <w:lang w:val="nl-BE"/>
      </w:rPr>
      <w:instrText xml:space="preserve"> PAGE </w:instrText>
    </w:r>
    <w:r w:rsidRPr="00A520FE">
      <w:rPr>
        <w:rFonts w:ascii="CG Omega" w:hAnsi="CG Omega"/>
      </w:rPr>
      <w:fldChar w:fldCharType="separate"/>
    </w:r>
    <w:r w:rsidR="00C23B04">
      <w:rPr>
        <w:rFonts w:ascii="CG Omega" w:hAnsi="CG Omega"/>
        <w:noProof/>
        <w:lang w:val="nl-BE"/>
      </w:rPr>
      <w:t>15</w:t>
    </w:r>
    <w:r w:rsidRPr="00A520FE">
      <w:rPr>
        <w:rFonts w:ascii="CG Omega" w:hAnsi="CG Omega"/>
      </w:rPr>
      <w:fldChar w:fldCharType="end"/>
    </w:r>
    <w:r w:rsidRPr="00A520FE">
      <w:rPr>
        <w:rFonts w:ascii="CG Omega" w:hAnsi="CG Omega"/>
        <w:lang w:val="nl-BE"/>
      </w:rPr>
      <w:t>/</w:t>
    </w:r>
    <w:r w:rsidRPr="00A520FE">
      <w:rPr>
        <w:rFonts w:ascii="CG Omega" w:hAnsi="CG Omega"/>
      </w:rPr>
      <w:fldChar w:fldCharType="begin"/>
    </w:r>
    <w:r w:rsidRPr="00A520FE">
      <w:rPr>
        <w:rFonts w:ascii="CG Omega" w:hAnsi="CG Omega"/>
        <w:lang w:val="nl-BE"/>
      </w:rPr>
      <w:instrText xml:space="preserve"> NUMPAGES </w:instrText>
    </w:r>
    <w:r w:rsidRPr="00A520FE">
      <w:rPr>
        <w:rFonts w:ascii="CG Omega" w:hAnsi="CG Omega"/>
      </w:rPr>
      <w:fldChar w:fldCharType="separate"/>
    </w:r>
    <w:r w:rsidR="00C23B04">
      <w:rPr>
        <w:rFonts w:ascii="CG Omega" w:hAnsi="CG Omega"/>
        <w:noProof/>
        <w:lang w:val="nl-BE"/>
      </w:rPr>
      <w:t>15</w:t>
    </w:r>
    <w:r w:rsidRPr="00A520FE">
      <w:rPr>
        <w:rFonts w:ascii="CG Omega" w:hAnsi="CG Omega"/>
      </w:rPr>
      <w:fldChar w:fldCharType="end"/>
    </w:r>
  </w:p>
  <w:p w:rsidR="006D2ACA" w:rsidRPr="00BB3746" w:rsidRDefault="006D2ACA">
    <w:pPr>
      <w:pStyle w:val="Header"/>
      <w:tabs>
        <w:tab w:val="clear" w:pos="4153"/>
        <w:tab w:val="clear" w:pos="8306"/>
        <w:tab w:val="left" w:pos="4395"/>
        <w:tab w:val="right" w:pos="10464"/>
      </w:tabs>
      <w:jc w:val="center"/>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380"/>
    <w:multiLevelType w:val="hybridMultilevel"/>
    <w:tmpl w:val="03B6D8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271C0E"/>
    <w:multiLevelType w:val="hybridMultilevel"/>
    <w:tmpl w:val="EA5AFBB6"/>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AC6D6F"/>
    <w:multiLevelType w:val="hybridMultilevel"/>
    <w:tmpl w:val="30B4B84C"/>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A862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EAE1587"/>
    <w:multiLevelType w:val="hybridMultilevel"/>
    <w:tmpl w:val="051E8D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2E0EB6"/>
    <w:multiLevelType w:val="hybridMultilevel"/>
    <w:tmpl w:val="2AFC663A"/>
    <w:lvl w:ilvl="0" w:tplc="FF46D8FE">
      <w:start w:val="12"/>
      <w:numFmt w:val="bullet"/>
      <w:lvlText w:val="-"/>
      <w:lvlJc w:val="left"/>
      <w:pPr>
        <w:ind w:left="360" w:hanging="360"/>
      </w:pPr>
      <w:rPr>
        <w:rFonts w:ascii="CG Omega" w:eastAsia="Times New Roman" w:hAnsi="CG Omeg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919226E"/>
    <w:multiLevelType w:val="hybridMultilevel"/>
    <w:tmpl w:val="F0FCB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6C6CA8"/>
    <w:multiLevelType w:val="hybridMultilevel"/>
    <w:tmpl w:val="6C9872E8"/>
    <w:lvl w:ilvl="0" w:tplc="04090017">
      <w:start w:val="1"/>
      <w:numFmt w:val="lowerLetter"/>
      <w:lvlText w:val="%1)"/>
      <w:lvlJc w:val="left"/>
      <w:pPr>
        <w:tabs>
          <w:tab w:val="num" w:pos="714"/>
        </w:tabs>
        <w:ind w:left="714" w:hanging="360"/>
      </w:pPr>
      <w:rPr>
        <w:rFonts w:hint="default"/>
      </w:rPr>
    </w:lvl>
    <w:lvl w:ilvl="1" w:tplc="9DAC6672">
      <w:numFmt w:val="bullet"/>
      <w:lvlText w:val="•"/>
      <w:lvlJc w:val="left"/>
      <w:pPr>
        <w:ind w:left="1479" w:hanging="405"/>
      </w:pPr>
      <w:rPr>
        <w:rFonts w:ascii="CG Omega" w:eastAsia="Times New Roman" w:hAnsi="CG Omega" w:cs="Times New Roman"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8">
    <w:nsid w:val="474D22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4F943636"/>
    <w:multiLevelType w:val="hybridMultilevel"/>
    <w:tmpl w:val="DC02CFCA"/>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8E0E17"/>
    <w:multiLevelType w:val="hybridMultilevel"/>
    <w:tmpl w:val="215E9CA6"/>
    <w:lvl w:ilvl="0" w:tplc="A44C9F9E">
      <w:start w:val="13"/>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F46465"/>
    <w:multiLevelType w:val="hybridMultilevel"/>
    <w:tmpl w:val="A9A0E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054476"/>
    <w:multiLevelType w:val="hybridMultilevel"/>
    <w:tmpl w:val="6E504A44"/>
    <w:lvl w:ilvl="0" w:tplc="04090017">
      <w:start w:val="1"/>
      <w:numFmt w:val="lowerLetter"/>
      <w:lvlText w:val="%1)"/>
      <w:lvlJc w:val="left"/>
      <w:pPr>
        <w:tabs>
          <w:tab w:val="num" w:pos="714"/>
        </w:tabs>
        <w:ind w:left="714" w:hanging="360"/>
      </w:pPr>
      <w:rPr>
        <w:rFonts w:hint="default"/>
      </w:rPr>
    </w:lvl>
    <w:lvl w:ilvl="1" w:tplc="9DAC6672">
      <w:numFmt w:val="bullet"/>
      <w:lvlText w:val="•"/>
      <w:lvlJc w:val="left"/>
      <w:pPr>
        <w:ind w:left="1479" w:hanging="405"/>
      </w:pPr>
      <w:rPr>
        <w:rFonts w:ascii="CG Omega" w:eastAsia="Times New Roman" w:hAnsi="CG Omega" w:cs="Times New Roman"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3">
    <w:nsid w:val="5D375D7B"/>
    <w:multiLevelType w:val="hybridMultilevel"/>
    <w:tmpl w:val="2B76C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C13656"/>
    <w:multiLevelType w:val="hybridMultilevel"/>
    <w:tmpl w:val="506242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5F0B07"/>
    <w:multiLevelType w:val="hybridMultilevel"/>
    <w:tmpl w:val="6B0C02A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6">
    <w:nsid w:val="780F1A2A"/>
    <w:multiLevelType w:val="hybridMultilevel"/>
    <w:tmpl w:val="2A229D56"/>
    <w:lvl w:ilvl="0" w:tplc="FF46D8FE">
      <w:start w:val="12"/>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1"/>
  </w:num>
  <w:num w:numId="4">
    <w:abstractNumId w:val="6"/>
  </w:num>
  <w:num w:numId="5">
    <w:abstractNumId w:val="16"/>
  </w:num>
  <w:num w:numId="6">
    <w:abstractNumId w:val="0"/>
  </w:num>
  <w:num w:numId="7">
    <w:abstractNumId w:val="10"/>
  </w:num>
  <w:num w:numId="8">
    <w:abstractNumId w:val="13"/>
  </w:num>
  <w:num w:numId="9">
    <w:abstractNumId w:val="7"/>
  </w:num>
  <w:num w:numId="10">
    <w:abstractNumId w:val="4"/>
  </w:num>
  <w:num w:numId="11">
    <w:abstractNumId w:val="5"/>
  </w:num>
  <w:num w:numId="12">
    <w:abstractNumId w:val="9"/>
  </w:num>
  <w:num w:numId="13">
    <w:abstractNumId w:val="2"/>
  </w:num>
  <w:num w:numId="14">
    <w:abstractNumId w:val="1"/>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D0"/>
    <w:rsid w:val="000165F4"/>
    <w:rsid w:val="00042A90"/>
    <w:rsid w:val="000C1B22"/>
    <w:rsid w:val="000D2B94"/>
    <w:rsid w:val="00130857"/>
    <w:rsid w:val="00156D87"/>
    <w:rsid w:val="0017272C"/>
    <w:rsid w:val="001753E0"/>
    <w:rsid w:val="00191665"/>
    <w:rsid w:val="00194DF0"/>
    <w:rsid w:val="0019781E"/>
    <w:rsid w:val="001A6395"/>
    <w:rsid w:val="001B3F30"/>
    <w:rsid w:val="001C6EAE"/>
    <w:rsid w:val="00206BA1"/>
    <w:rsid w:val="00220B3D"/>
    <w:rsid w:val="002521E2"/>
    <w:rsid w:val="00271094"/>
    <w:rsid w:val="002B31C5"/>
    <w:rsid w:val="002D39C8"/>
    <w:rsid w:val="002E3281"/>
    <w:rsid w:val="003057DE"/>
    <w:rsid w:val="0030641A"/>
    <w:rsid w:val="00320A3B"/>
    <w:rsid w:val="00332F42"/>
    <w:rsid w:val="00366C22"/>
    <w:rsid w:val="00367057"/>
    <w:rsid w:val="0043595A"/>
    <w:rsid w:val="004A232F"/>
    <w:rsid w:val="004B2015"/>
    <w:rsid w:val="004B53EC"/>
    <w:rsid w:val="004B6E09"/>
    <w:rsid w:val="004C56D6"/>
    <w:rsid w:val="004F7CD1"/>
    <w:rsid w:val="00534110"/>
    <w:rsid w:val="00541F84"/>
    <w:rsid w:val="00590AC3"/>
    <w:rsid w:val="005A1025"/>
    <w:rsid w:val="005A4B79"/>
    <w:rsid w:val="005C2205"/>
    <w:rsid w:val="005F065F"/>
    <w:rsid w:val="005F58D6"/>
    <w:rsid w:val="006024B4"/>
    <w:rsid w:val="006161C0"/>
    <w:rsid w:val="0065275A"/>
    <w:rsid w:val="0068078B"/>
    <w:rsid w:val="006A1FF4"/>
    <w:rsid w:val="006B3B4B"/>
    <w:rsid w:val="006C38DC"/>
    <w:rsid w:val="006C6A23"/>
    <w:rsid w:val="006D2ACA"/>
    <w:rsid w:val="0073401F"/>
    <w:rsid w:val="0074350A"/>
    <w:rsid w:val="00777650"/>
    <w:rsid w:val="00781A4D"/>
    <w:rsid w:val="007A3473"/>
    <w:rsid w:val="007B085C"/>
    <w:rsid w:val="007B5FC7"/>
    <w:rsid w:val="007B643F"/>
    <w:rsid w:val="008044F2"/>
    <w:rsid w:val="008B5C50"/>
    <w:rsid w:val="008F52B0"/>
    <w:rsid w:val="00920EA2"/>
    <w:rsid w:val="00934810"/>
    <w:rsid w:val="009374A9"/>
    <w:rsid w:val="009A7E85"/>
    <w:rsid w:val="009E47CB"/>
    <w:rsid w:val="009F4F9E"/>
    <w:rsid w:val="00A243D9"/>
    <w:rsid w:val="00A26DE9"/>
    <w:rsid w:val="00A365F2"/>
    <w:rsid w:val="00A520FE"/>
    <w:rsid w:val="00A5456B"/>
    <w:rsid w:val="00A918C2"/>
    <w:rsid w:val="00AA4086"/>
    <w:rsid w:val="00AB7B99"/>
    <w:rsid w:val="00AD21AF"/>
    <w:rsid w:val="00AD4D62"/>
    <w:rsid w:val="00B063BC"/>
    <w:rsid w:val="00B320E7"/>
    <w:rsid w:val="00B326E6"/>
    <w:rsid w:val="00B415E0"/>
    <w:rsid w:val="00B500D0"/>
    <w:rsid w:val="00B7600B"/>
    <w:rsid w:val="00BD14BA"/>
    <w:rsid w:val="00BF1CCF"/>
    <w:rsid w:val="00C143ED"/>
    <w:rsid w:val="00C23B04"/>
    <w:rsid w:val="00C30CB9"/>
    <w:rsid w:val="00C47453"/>
    <w:rsid w:val="00C765ED"/>
    <w:rsid w:val="00C95137"/>
    <w:rsid w:val="00CD74AA"/>
    <w:rsid w:val="00CD7B0F"/>
    <w:rsid w:val="00CF7732"/>
    <w:rsid w:val="00D06697"/>
    <w:rsid w:val="00D2720F"/>
    <w:rsid w:val="00D34D53"/>
    <w:rsid w:val="00D512D1"/>
    <w:rsid w:val="00D60AFD"/>
    <w:rsid w:val="00D64118"/>
    <w:rsid w:val="00D725BB"/>
    <w:rsid w:val="00D74DC8"/>
    <w:rsid w:val="00D755E2"/>
    <w:rsid w:val="00D93BC9"/>
    <w:rsid w:val="00DA2CF9"/>
    <w:rsid w:val="00DF2155"/>
    <w:rsid w:val="00E6751C"/>
    <w:rsid w:val="00E702D8"/>
    <w:rsid w:val="00EC4A79"/>
    <w:rsid w:val="00ED14EB"/>
    <w:rsid w:val="00ED3F2D"/>
    <w:rsid w:val="00ED71A5"/>
    <w:rsid w:val="00EE12CD"/>
    <w:rsid w:val="00EE203E"/>
    <w:rsid w:val="00EE6A0B"/>
    <w:rsid w:val="00EF74FE"/>
    <w:rsid w:val="00F0248E"/>
    <w:rsid w:val="00F57B0F"/>
    <w:rsid w:val="00FB5553"/>
    <w:rsid w:val="00FC40A5"/>
    <w:rsid w:val="00FC6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qFormat/>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AHeading">
    <w:name w:val="toa heading"/>
    <w:basedOn w:val="Normal"/>
    <w:next w:val="Normal"/>
    <w:semiHidden/>
    <w:pPr>
      <w:widowControl w:val="0"/>
      <w:tabs>
        <w:tab w:val="right" w:pos="9360"/>
      </w:tabs>
      <w:suppressAutoHyphens/>
    </w:pPr>
    <w:rPr>
      <w:rFonts w:ascii="Courier New" w:hAnsi="Courier New"/>
      <w:snapToGrid w:val="0"/>
      <w:lang w:val="en-US"/>
    </w:rPr>
  </w:style>
  <w:style w:type="paragraph" w:styleId="BodyText">
    <w:name w:val="Body Text"/>
    <w:basedOn w:val="Normal"/>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pPr>
      <w:tabs>
        <w:tab w:val="left" w:pos="0"/>
        <w:tab w:val="left" w:pos="398"/>
        <w:tab w:val="left" w:pos="792"/>
        <w:tab w:val="left" w:pos="1440"/>
      </w:tabs>
      <w:suppressAutoHyphens/>
      <w:spacing w:line="360" w:lineRule="auto"/>
      <w:jc w:val="both"/>
    </w:pPr>
    <w:rPr>
      <w:rFonts w:ascii="CG Omega" w:hAnsi="CG Omega"/>
      <w:b/>
    </w:rPr>
  </w:style>
  <w:style w:type="paragraph" w:customStyle="1" w:styleId="OSTClogo">
    <w:name w:val="OSTC_logo"/>
    <w:basedOn w:val="Normal"/>
    <w:pPr>
      <w:jc w:val="right"/>
    </w:pPr>
    <w:rPr>
      <w:rFonts w:ascii="Univers" w:hAnsi="Univers"/>
      <w:sz w:val="16"/>
      <w:lang w:val="nl-NL"/>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734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3401F"/>
  </w:style>
  <w:style w:type="character" w:customStyle="1" w:styleId="alt-low-conf">
    <w:name w:val="alt-low-conf"/>
    <w:rsid w:val="00BF1CCF"/>
  </w:style>
  <w:style w:type="paragraph" w:styleId="ListParagraph">
    <w:name w:val="List Paragraph"/>
    <w:basedOn w:val="Normal"/>
    <w:uiPriority w:val="34"/>
    <w:qFormat/>
    <w:rsid w:val="00EE6A0B"/>
    <w:pPr>
      <w:ind w:left="720"/>
      <w:contextualSpacing/>
    </w:pPr>
  </w:style>
  <w:style w:type="paragraph" w:styleId="Revision">
    <w:name w:val="Revision"/>
    <w:hidden/>
    <w:uiPriority w:val="99"/>
    <w:semiHidden/>
    <w:rsid w:val="009A7E85"/>
    <w:rPr>
      <w:lang w:eastAsia="en-US"/>
    </w:rPr>
  </w:style>
  <w:style w:type="character" w:customStyle="1" w:styleId="Heading1Char">
    <w:name w:val="Heading 1 Char"/>
    <w:basedOn w:val="DefaultParagraphFont"/>
    <w:link w:val="Heading1"/>
    <w:rsid w:val="006B3B4B"/>
    <w:rPr>
      <w:rFonts w:ascii="CG Omega" w:hAnsi="CG Omega"/>
      <w:snapToGrid w:val="0"/>
      <w:spacing w:val="-2"/>
      <w:u w:val="single"/>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qFormat/>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AHeading">
    <w:name w:val="toa heading"/>
    <w:basedOn w:val="Normal"/>
    <w:next w:val="Normal"/>
    <w:semiHidden/>
    <w:pPr>
      <w:widowControl w:val="0"/>
      <w:tabs>
        <w:tab w:val="right" w:pos="9360"/>
      </w:tabs>
      <w:suppressAutoHyphens/>
    </w:pPr>
    <w:rPr>
      <w:rFonts w:ascii="Courier New" w:hAnsi="Courier New"/>
      <w:snapToGrid w:val="0"/>
      <w:lang w:val="en-US"/>
    </w:rPr>
  </w:style>
  <w:style w:type="paragraph" w:styleId="BodyText">
    <w:name w:val="Body Text"/>
    <w:basedOn w:val="Normal"/>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pPr>
      <w:tabs>
        <w:tab w:val="left" w:pos="0"/>
        <w:tab w:val="left" w:pos="398"/>
        <w:tab w:val="left" w:pos="792"/>
        <w:tab w:val="left" w:pos="1440"/>
      </w:tabs>
      <w:suppressAutoHyphens/>
      <w:spacing w:line="360" w:lineRule="auto"/>
      <w:jc w:val="both"/>
    </w:pPr>
    <w:rPr>
      <w:rFonts w:ascii="CG Omega" w:hAnsi="CG Omega"/>
      <w:b/>
    </w:rPr>
  </w:style>
  <w:style w:type="paragraph" w:customStyle="1" w:styleId="OSTClogo">
    <w:name w:val="OSTC_logo"/>
    <w:basedOn w:val="Normal"/>
    <w:pPr>
      <w:jc w:val="right"/>
    </w:pPr>
    <w:rPr>
      <w:rFonts w:ascii="Univers" w:hAnsi="Univers"/>
      <w:sz w:val="16"/>
      <w:lang w:val="nl-NL"/>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734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3401F"/>
  </w:style>
  <w:style w:type="character" w:customStyle="1" w:styleId="alt-low-conf">
    <w:name w:val="alt-low-conf"/>
    <w:rsid w:val="00BF1CCF"/>
  </w:style>
  <w:style w:type="paragraph" w:styleId="ListParagraph">
    <w:name w:val="List Paragraph"/>
    <w:basedOn w:val="Normal"/>
    <w:uiPriority w:val="34"/>
    <w:qFormat/>
    <w:rsid w:val="00EE6A0B"/>
    <w:pPr>
      <w:ind w:left="720"/>
      <w:contextualSpacing/>
    </w:pPr>
  </w:style>
  <w:style w:type="paragraph" w:styleId="Revision">
    <w:name w:val="Revision"/>
    <w:hidden/>
    <w:uiPriority w:val="99"/>
    <w:semiHidden/>
    <w:rsid w:val="009A7E85"/>
    <w:rPr>
      <w:lang w:eastAsia="en-US"/>
    </w:rPr>
  </w:style>
  <w:style w:type="character" w:customStyle="1" w:styleId="Heading1Char">
    <w:name w:val="Heading 1 Char"/>
    <w:basedOn w:val="DefaultParagraphFont"/>
    <w:link w:val="Heading1"/>
    <w:rsid w:val="006B3B4B"/>
    <w:rPr>
      <w:rFonts w:ascii="CG Omega" w:hAnsi="CG Omega"/>
      <w:snapToGrid w:val="0"/>
      <w:spacing w:val="-2"/>
      <w:u w:val="single"/>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60542">
      <w:bodyDiv w:val="1"/>
      <w:marLeft w:val="0"/>
      <w:marRight w:val="0"/>
      <w:marTop w:val="0"/>
      <w:marBottom w:val="0"/>
      <w:divBdr>
        <w:top w:val="none" w:sz="0" w:space="0" w:color="auto"/>
        <w:left w:val="none" w:sz="0" w:space="0" w:color="auto"/>
        <w:bottom w:val="none" w:sz="0" w:space="0" w:color="auto"/>
        <w:right w:val="none" w:sz="0" w:space="0" w:color="auto"/>
      </w:divBdr>
    </w:div>
    <w:div w:id="277181865">
      <w:bodyDiv w:val="1"/>
      <w:marLeft w:val="0"/>
      <w:marRight w:val="0"/>
      <w:marTop w:val="0"/>
      <w:marBottom w:val="0"/>
      <w:divBdr>
        <w:top w:val="none" w:sz="0" w:space="0" w:color="auto"/>
        <w:left w:val="none" w:sz="0" w:space="0" w:color="auto"/>
        <w:bottom w:val="none" w:sz="0" w:space="0" w:color="auto"/>
        <w:right w:val="none" w:sz="0" w:space="0" w:color="auto"/>
      </w:divBdr>
    </w:div>
    <w:div w:id="633607191">
      <w:bodyDiv w:val="1"/>
      <w:marLeft w:val="0"/>
      <w:marRight w:val="0"/>
      <w:marTop w:val="0"/>
      <w:marBottom w:val="0"/>
      <w:divBdr>
        <w:top w:val="none" w:sz="0" w:space="0" w:color="auto"/>
        <w:left w:val="none" w:sz="0" w:space="0" w:color="auto"/>
        <w:bottom w:val="none" w:sz="0" w:space="0" w:color="auto"/>
        <w:right w:val="none" w:sz="0" w:space="0" w:color="auto"/>
      </w:divBdr>
    </w:div>
    <w:div w:id="1490558384">
      <w:bodyDiv w:val="1"/>
      <w:marLeft w:val="0"/>
      <w:marRight w:val="0"/>
      <w:marTop w:val="0"/>
      <w:marBottom w:val="0"/>
      <w:divBdr>
        <w:top w:val="none" w:sz="0" w:space="0" w:color="auto"/>
        <w:left w:val="none" w:sz="0" w:space="0" w:color="auto"/>
        <w:bottom w:val="none" w:sz="0" w:space="0" w:color="auto"/>
        <w:right w:val="none" w:sz="0" w:space="0" w:color="auto"/>
      </w:divBdr>
    </w:div>
    <w:div w:id="20427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E326C-21F5-4E68-AE73-E00E5B5E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15</Pages>
  <Words>9343</Words>
  <Characters>53748</Characters>
  <Application>Microsoft Office Word</Application>
  <DocSecurity>0</DocSecurity>
  <Lines>447</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Basiscontract - Netwerk: Bijlage II / Contrat de base - Réseau: Annexe II</vt:lpstr>
      <vt:lpstr>Basiscontract - Netwerk: Bijlage II / Contrat de base - Réseau: Annexe II</vt:lpstr>
    </vt:vector>
  </TitlesOfParts>
  <Company>SSTC-DWTC</Company>
  <LinksUpToDate>false</LinksUpToDate>
  <CharactersWithSpaces>62966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Basiscontract - Netwerk: Bijlage II / Contrat de base - Réseau: Annexe II</dc:title>
  <dc:subject>fine,cont</dc:subject>
  <dc:creator>fin</dc:creator>
  <cp:lastModifiedBy>DELIS Aurore</cp:lastModifiedBy>
  <cp:revision>11</cp:revision>
  <cp:lastPrinted>2014-01-22T13:21:00Z</cp:lastPrinted>
  <dcterms:created xsi:type="dcterms:W3CDTF">2014-11-06T10:43:00Z</dcterms:created>
  <dcterms:modified xsi:type="dcterms:W3CDTF">2014-11-14T13:45:00Z</dcterms:modified>
  <cp:category>form</cp:category>
</cp:coreProperties>
</file>